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5EC18" w14:textId="77777777" w:rsidR="000C4006" w:rsidRDefault="00EA1C8D">
      <w:pPr>
        <w:rPr>
          <w:rFonts w:ascii="Segoe UI Emoji" w:eastAsia="宋体" w:hAnsi="Segoe UI Emoji" w:cs="Arial"/>
          <w:color w:val="222222"/>
          <w:spacing w:val="4"/>
          <w:sz w:val="24"/>
          <w:szCs w:val="24"/>
        </w:rPr>
      </w:pPr>
      <w:r>
        <w:rPr>
          <w:noProof/>
        </w:rPr>
        <w:drawing>
          <wp:inline distT="0" distB="0" distL="0" distR="0" wp14:anchorId="2D34EDD6" wp14:editId="6294E8B5">
            <wp:extent cx="5274310" cy="1209675"/>
            <wp:effectExtent l="0" t="0" r="0" b="0"/>
            <wp:docPr id="1" name="Picture 21"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topic"/>
                    <pic:cNvPicPr>
                      <a:picLocks noChangeAspect="1" noChangeArrowheads="1"/>
                    </pic:cNvPicPr>
                  </pic:nvPicPr>
                  <pic:blipFill>
                    <a:blip r:embed="rId5"/>
                    <a:stretch>
                      <a:fillRect/>
                    </a:stretch>
                  </pic:blipFill>
                  <pic:spPr bwMode="auto">
                    <a:xfrm>
                      <a:off x="0" y="0"/>
                      <a:ext cx="5274310" cy="1209675"/>
                    </a:xfrm>
                    <a:prstGeom prst="rect">
                      <a:avLst/>
                    </a:prstGeom>
                  </pic:spPr>
                </pic:pic>
              </a:graphicData>
            </a:graphic>
          </wp:inline>
        </w:drawing>
      </w:r>
    </w:p>
    <w:p w14:paraId="3D7F2B1D" w14:textId="77777777" w:rsidR="000C4006" w:rsidRDefault="00EA1C8D">
      <w:pPr>
        <w:rPr>
          <w:rFonts w:ascii="Times New Roman" w:eastAsia="宋体" w:hAnsi="Times New Roman" w:cs="Times New Roman"/>
          <w:color w:val="222222"/>
          <w:spacing w:val="4"/>
          <w:sz w:val="24"/>
          <w:szCs w:val="24"/>
        </w:rPr>
      </w:pPr>
      <w:r>
        <w:rPr>
          <w:rFonts w:ascii="Times New Roman" w:eastAsia="宋体" w:hAnsi="Times New Roman" w:cs="Times New Roman"/>
          <w:color w:val="222222"/>
          <w:spacing w:val="4"/>
          <w:sz w:val="24"/>
          <w:szCs w:val="24"/>
        </w:rPr>
        <w:t>KDD 2020</w:t>
      </w:r>
    </w:p>
    <w:p w14:paraId="52A5BB92" w14:textId="77777777" w:rsidR="000C4006" w:rsidRDefault="00EA1C8D">
      <w:r>
        <w:rPr>
          <w:rFonts w:ascii="Times New Roman" w:eastAsia="宋体" w:hAnsi="Times New Roman" w:cs="Times New Roman"/>
          <w:color w:val="222222"/>
          <w:spacing w:val="4"/>
          <w:sz w:val="24"/>
          <w:szCs w:val="24"/>
        </w:rPr>
        <w:t>目标：高效的模型无关的实例特征选择（</w:t>
      </w:r>
      <w:r>
        <w:rPr>
          <w:rFonts w:ascii="Times New Roman" w:eastAsia="宋体" w:hAnsi="Times New Roman" w:cs="Times New Roman"/>
          <w:color w:val="222222"/>
          <w:spacing w:val="4"/>
          <w:sz w:val="24"/>
          <w:szCs w:val="24"/>
        </w:rPr>
        <w:t>IFS</w:t>
      </w:r>
      <w:r>
        <w:rPr>
          <w:rFonts w:ascii="Times New Roman" w:eastAsia="宋体" w:hAnsi="Times New Roman" w:cs="Times New Roman"/>
          <w:color w:val="222222"/>
          <w:spacing w:val="4"/>
          <w:sz w:val="24"/>
          <w:szCs w:val="24"/>
        </w:rPr>
        <w:t>）方法，其目标在于解决现有</w:t>
      </w:r>
      <w:r>
        <w:rPr>
          <w:rFonts w:ascii="Times New Roman" w:eastAsia="宋体" w:hAnsi="Times New Roman" w:cs="Times New Roman"/>
          <w:color w:val="222222"/>
          <w:spacing w:val="4"/>
          <w:sz w:val="24"/>
          <w:szCs w:val="24"/>
        </w:rPr>
        <w:t>IFS</w:t>
      </w:r>
      <w:r>
        <w:rPr>
          <w:rFonts w:ascii="Times New Roman" w:eastAsia="宋体" w:hAnsi="Times New Roman" w:cs="Times New Roman"/>
          <w:color w:val="222222"/>
          <w:spacing w:val="4"/>
          <w:sz w:val="24"/>
          <w:szCs w:val="24"/>
        </w:rPr>
        <w:t>方法中存在的完备性（</w:t>
      </w:r>
      <w:r>
        <w:rPr>
          <w:rFonts w:ascii="Times New Roman" w:eastAsia="宋体" w:hAnsi="Times New Roman" w:cs="Times New Roman"/>
          <w:color w:val="222222"/>
          <w:spacing w:val="4"/>
          <w:sz w:val="24"/>
          <w:szCs w:val="24"/>
        </w:rPr>
        <w:t>sanity</w:t>
      </w:r>
      <w:r>
        <w:rPr>
          <w:rFonts w:ascii="Times New Roman" w:eastAsia="宋体" w:hAnsi="Times New Roman" w:cs="Times New Roman"/>
          <w:color w:val="222222"/>
          <w:spacing w:val="4"/>
          <w:sz w:val="24"/>
          <w:szCs w:val="24"/>
        </w:rPr>
        <w:t>）、组合捷径（</w:t>
      </w:r>
      <w:r>
        <w:rPr>
          <w:rFonts w:ascii="Times New Roman" w:eastAsia="宋体" w:hAnsi="Times New Roman" w:cs="Times New Roman"/>
          <w:color w:val="222222"/>
          <w:spacing w:val="4"/>
          <w:sz w:val="24"/>
          <w:szCs w:val="24"/>
        </w:rPr>
        <w:t>combinatorial shortcuts</w:t>
      </w:r>
      <w:r>
        <w:rPr>
          <w:rFonts w:ascii="Times New Roman" w:eastAsia="宋体" w:hAnsi="Times New Roman" w:cs="Times New Roman"/>
          <w:color w:val="222222"/>
          <w:spacing w:val="4"/>
          <w:sz w:val="24"/>
          <w:szCs w:val="24"/>
        </w:rPr>
        <w:t>）、模型可识别性（</w:t>
      </w:r>
      <w:r>
        <w:rPr>
          <w:rFonts w:ascii="Times New Roman" w:eastAsia="宋体" w:hAnsi="Times New Roman" w:cs="Times New Roman"/>
          <w:color w:val="222222"/>
          <w:spacing w:val="4"/>
          <w:sz w:val="24"/>
          <w:szCs w:val="24"/>
        </w:rPr>
        <w:t>model identifiability</w:t>
      </w:r>
      <w:r>
        <w:rPr>
          <w:rFonts w:ascii="Times New Roman" w:eastAsia="宋体" w:hAnsi="Times New Roman" w:cs="Times New Roman"/>
          <w:color w:val="222222"/>
          <w:spacing w:val="4"/>
          <w:sz w:val="24"/>
          <w:szCs w:val="24"/>
        </w:rPr>
        <w:t>）和信息传递（</w:t>
      </w:r>
      <w:r>
        <w:rPr>
          <w:rFonts w:ascii="Times New Roman" w:eastAsia="宋体" w:hAnsi="Times New Roman" w:cs="Times New Roman"/>
          <w:color w:val="222222"/>
          <w:spacing w:val="4"/>
          <w:sz w:val="24"/>
          <w:szCs w:val="24"/>
        </w:rPr>
        <w:t>information transmission</w:t>
      </w:r>
      <w:r>
        <w:rPr>
          <w:rFonts w:ascii="Times New Roman" w:eastAsia="宋体" w:hAnsi="Times New Roman" w:cs="Times New Roman"/>
          <w:color w:val="222222"/>
          <w:spacing w:val="4"/>
          <w:sz w:val="24"/>
          <w:szCs w:val="24"/>
        </w:rPr>
        <w:t>）四个方面的问题。</w:t>
      </w:r>
    </w:p>
    <w:p w14:paraId="3B19A72E" w14:textId="77777777" w:rsidR="000C4006" w:rsidRDefault="00EA1C8D">
      <w:r>
        <w:rPr>
          <w:rFonts w:ascii="Times New Roman" w:eastAsia="宋体" w:hAnsi="Times New Roman" w:cs="Times New Roman"/>
          <w:color w:val="222222"/>
          <w:spacing w:val="4"/>
          <w:sz w:val="24"/>
          <w:szCs w:val="24"/>
        </w:rPr>
        <w:t>方式：将原模型输出作为解释器的额外输入，增加针对于未选中特征的对抗学习机制以辅助学习选中特征与目标的条件概率，将其他高效的解释性方法作为先验实现热启动。该方法在文本数据和图像数据以及时间序列数据的五个基准数据集中的四个都达到了最佳性能，在没有达到最佳精度的数据集上也表现出接近最佳的效果，并且有着最好的鲁棒性。</w:t>
      </w:r>
    </w:p>
    <w:p w14:paraId="622F7310" w14:textId="77777777" w:rsidR="000C4006" w:rsidRDefault="000C4006">
      <w:pPr>
        <w:rPr>
          <w:rFonts w:ascii="Segoe UI Emoji" w:eastAsia="宋体" w:hAnsi="Segoe UI Emoji" w:cs="Arial"/>
          <w:color w:val="222222"/>
          <w:spacing w:val="4"/>
          <w:sz w:val="24"/>
          <w:szCs w:val="24"/>
        </w:rPr>
      </w:pPr>
    </w:p>
    <w:p w14:paraId="515E2778"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什么是模型可解释性</w:t>
      </w:r>
    </w:p>
    <w:p w14:paraId="241D0DB2" w14:textId="77777777" w:rsidR="000C4006" w:rsidRDefault="00EA1C8D">
      <w:pPr>
        <w:spacing w:before="195" w:after="195"/>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模型可解释性表达了模型内在机制的透明度以及人类理解模型决策原因的难易程度，主要体现在两个方面：</w:t>
      </w:r>
    </w:p>
    <w:p w14:paraId="09A33D1C" w14:textId="77777777" w:rsidR="000C4006" w:rsidRDefault="00EA1C8D">
      <w:pPr>
        <w:numPr>
          <w:ilvl w:val="0"/>
          <w:numId w:val="1"/>
        </w:numPr>
        <w:ind w:left="357" w:hanging="357"/>
        <w:rPr>
          <w:rFonts w:ascii="Arial" w:eastAsia="宋体" w:hAnsi="Arial" w:cs="Arial"/>
          <w:color w:val="222222"/>
          <w:sz w:val="24"/>
          <w:szCs w:val="24"/>
        </w:rPr>
      </w:pPr>
      <w:r>
        <w:rPr>
          <w:noProof/>
        </w:rPr>
        <w:drawing>
          <wp:anchor distT="0" distB="0" distL="0" distR="0" simplePos="0" relativeHeight="2" behindDoc="0" locked="0" layoutInCell="1" allowOverlap="1" wp14:anchorId="05B049EA" wp14:editId="57104789">
            <wp:simplePos x="0" y="0"/>
            <wp:positionH relativeFrom="column">
              <wp:posOffset>2839720</wp:posOffset>
            </wp:positionH>
            <wp:positionV relativeFrom="paragraph">
              <wp:posOffset>-66040</wp:posOffset>
            </wp:positionV>
            <wp:extent cx="2490470" cy="4248150"/>
            <wp:effectExtent l="0" t="0" r="0" b="0"/>
            <wp:wrapSquare wrapText="bothSides"/>
            <wp:docPr id="2"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像1"/>
                    <pic:cNvPicPr>
                      <a:picLocks noChangeAspect="1" noChangeArrowheads="1"/>
                    </pic:cNvPicPr>
                  </pic:nvPicPr>
                  <pic:blipFill>
                    <a:blip r:embed="rId6"/>
                    <a:stretch>
                      <a:fillRect/>
                    </a:stretch>
                  </pic:blipFill>
                  <pic:spPr bwMode="auto">
                    <a:xfrm>
                      <a:off x="0" y="0"/>
                      <a:ext cx="2490470" cy="4248150"/>
                    </a:xfrm>
                    <a:prstGeom prst="rect">
                      <a:avLst/>
                    </a:prstGeom>
                  </pic:spPr>
                </pic:pic>
              </a:graphicData>
            </a:graphic>
          </wp:anchor>
        </w:drawing>
      </w:r>
      <w:r>
        <w:rPr>
          <w:rFonts w:ascii="Arial" w:eastAsia="宋体" w:hAnsi="Arial" w:cs="Arial"/>
          <w:b/>
          <w:bCs/>
          <w:color w:val="222222"/>
          <w:sz w:val="24"/>
          <w:szCs w:val="24"/>
        </w:rPr>
        <w:t>为什么模型会做出某种决策？</w:t>
      </w:r>
      <w:r>
        <w:rPr>
          <w:rFonts w:ascii="Arial" w:eastAsia="宋体" w:hAnsi="Arial" w:cs="Arial"/>
          <w:color w:val="222222"/>
          <w:sz w:val="24"/>
          <w:szCs w:val="24"/>
        </w:rPr>
        <w:t>对于一个分类任务，当往模型中输入一个样本时会得到一个预测，模型的可解释性帮助我们去确定模型为什么会产生这一预测。更具体地，样本的哪些特征使模型做出了这一预测。</w:t>
      </w:r>
    </w:p>
    <w:p w14:paraId="566C0DAC" w14:textId="77777777" w:rsidR="000C4006" w:rsidRDefault="00EA1C8D">
      <w:pPr>
        <w:numPr>
          <w:ilvl w:val="0"/>
          <w:numId w:val="1"/>
        </w:numPr>
        <w:spacing w:after="240"/>
        <w:ind w:left="357" w:hanging="357"/>
      </w:pPr>
      <w:r>
        <w:rPr>
          <w:rFonts w:ascii="Arial" w:eastAsia="宋体" w:hAnsi="Arial" w:cs="Arial"/>
          <w:b/>
          <w:bCs/>
          <w:color w:val="222222"/>
          <w:sz w:val="24"/>
          <w:szCs w:val="24"/>
        </w:rPr>
        <w:t>人类能否理解并信任这一决策？</w:t>
      </w:r>
      <w:r>
        <w:rPr>
          <w:rFonts w:ascii="Arial" w:eastAsia="宋体" w:hAnsi="Arial" w:cs="Arial"/>
          <w:color w:val="222222"/>
          <w:sz w:val="24"/>
          <w:szCs w:val="24"/>
        </w:rPr>
        <w:t>对于任何希望模型能预期工作的人而言，模型的解释必须是易于理解的，否则无法轻易信任模型或是对模型进行针对性的调整。</w:t>
      </w:r>
    </w:p>
    <w:p w14:paraId="0A5569A9" w14:textId="77777777" w:rsidR="000C4006" w:rsidRDefault="000C4006">
      <w:pPr>
        <w:pStyle w:val="BodyText"/>
        <w:spacing w:after="240"/>
        <w:ind w:left="540"/>
        <w:rPr>
          <w:rFonts w:ascii="Arial" w:eastAsia="宋体" w:hAnsi="Arial" w:cs="Arial"/>
          <w:color w:val="222222"/>
          <w:sz w:val="24"/>
          <w:szCs w:val="24"/>
        </w:rPr>
      </w:pPr>
    </w:p>
    <w:p w14:paraId="09C33AA3" w14:textId="77777777" w:rsidR="000C4006" w:rsidRDefault="00EA1C8D">
      <w:pPr>
        <w:pStyle w:val="BodyText"/>
        <w:spacing w:after="240"/>
        <w:ind w:left="540"/>
      </w:pPr>
      <w:bookmarkStart w:id="0" w:name="fn26"/>
      <w:bookmarkEnd w:id="0"/>
      <w:r>
        <w:rPr>
          <w:rFonts w:ascii="Arial" w:eastAsia="宋体" w:hAnsi="Arial" w:cs="Arial"/>
          <w:color w:val="222222"/>
          <w:sz w:val="24"/>
          <w:szCs w:val="24"/>
        </w:rPr>
        <w:t>Ribeiro, Marco Tulio, Sameer Singh, and Carlos Guestrin. “</w:t>
      </w:r>
      <w:r>
        <w:rPr>
          <w:rFonts w:ascii="Arial" w:eastAsia="宋体" w:hAnsi="Arial" w:cs="Arial"/>
          <w:b/>
          <w:bCs/>
          <w:color w:val="222222"/>
          <w:sz w:val="24"/>
          <w:szCs w:val="24"/>
        </w:rPr>
        <w:t>Model-agnostic interpretability of machine learning.</w:t>
      </w:r>
      <w:r>
        <w:rPr>
          <w:rFonts w:ascii="Arial" w:eastAsia="宋体" w:hAnsi="Arial" w:cs="Arial"/>
          <w:color w:val="222222"/>
          <w:sz w:val="24"/>
          <w:szCs w:val="24"/>
        </w:rPr>
        <w:t>” ICML Workshop on Human Interpretability in Machine Learning. (2016).</w:t>
      </w:r>
    </w:p>
    <w:p w14:paraId="21AD2235" w14:textId="77777777" w:rsidR="000C4006" w:rsidRDefault="00EA1C8D">
      <w:pPr>
        <w:outlineLvl w:val="3"/>
      </w:pPr>
      <w:r>
        <w:rPr>
          <w:rFonts w:ascii="Open Sans" w:eastAsia="宋体" w:hAnsi="Open Sans" w:cs="Open Sans"/>
          <w:b/>
          <w:bCs/>
          <w:color w:val="222222"/>
          <w:szCs w:val="21"/>
        </w:rPr>
        <w:lastRenderedPageBreak/>
        <w:t>为什么模型需要可解释性</w:t>
      </w:r>
    </w:p>
    <w:p w14:paraId="0A061E6E" w14:textId="77777777" w:rsidR="000C4006" w:rsidRDefault="00EA1C8D">
      <w:pPr>
        <w:spacing w:before="195" w:after="195"/>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在现实场景中，模型可解释性和模型性能之间往往需要权衡。机器学习模型、深度学习模型的产生是为了解决复杂的显示问题，模型可以学习数据中的潜在模式和关系，这种模式不一定是人类所能理解的。在很多高风险领域如金融、医疗、犯罪领域，最终往往需要使用传统的机器学习模型，因为模型的可解释性对于工作者的实际决策密切相关。模型需要可解释性通常考虑到以下三个原因：</w:t>
      </w:r>
    </w:p>
    <w:p w14:paraId="27CA06E7" w14:textId="77777777" w:rsidR="000C4006" w:rsidRDefault="00EA1C8D">
      <w:pPr>
        <w:numPr>
          <w:ilvl w:val="0"/>
          <w:numId w:val="2"/>
        </w:numPr>
        <w:ind w:left="357" w:hanging="357"/>
        <w:rPr>
          <w:rFonts w:ascii="Arial" w:eastAsia="宋体" w:hAnsi="Arial" w:cs="Arial"/>
          <w:color w:val="222222"/>
          <w:sz w:val="24"/>
          <w:szCs w:val="24"/>
        </w:rPr>
      </w:pPr>
      <w:r>
        <w:rPr>
          <w:rFonts w:ascii="Arial" w:eastAsia="宋体" w:hAnsi="Arial" w:cs="Arial"/>
          <w:b/>
          <w:bCs/>
          <w:color w:val="222222"/>
          <w:sz w:val="24"/>
          <w:szCs w:val="24"/>
        </w:rPr>
        <w:t>模型改进</w:t>
      </w:r>
      <w:r>
        <w:rPr>
          <w:rFonts w:ascii="Arial" w:eastAsia="宋体" w:hAnsi="Arial" w:cs="Arial"/>
          <w:color w:val="222222"/>
          <w:sz w:val="24"/>
          <w:szCs w:val="24"/>
        </w:rPr>
        <w:t>：理解指标特征、分类、预测，进而理解为什么一个机器学习模型会做出这样的决定、什么特征在决定中起最重要作用，能让我们判断模型是否符合常理。假设一个场景：使用一个深度神经网络来学习区分狼和哈士奇的图像，并获得了</w:t>
      </w:r>
      <w:r>
        <w:rPr>
          <w:rFonts w:ascii="Arial" w:eastAsia="宋体" w:hAnsi="Arial" w:cs="Arial"/>
          <w:color w:val="222222"/>
          <w:sz w:val="24"/>
          <w:szCs w:val="24"/>
        </w:rPr>
        <w:t>90%+</w:t>
      </w:r>
      <w:r>
        <w:rPr>
          <w:rFonts w:ascii="Arial" w:eastAsia="宋体" w:hAnsi="Arial" w:cs="Arial"/>
          <w:color w:val="222222"/>
          <w:sz w:val="24"/>
          <w:szCs w:val="24"/>
        </w:rPr>
        <w:t>的准确率。但仅通过准确率我们无法判断是否模型仅依赖雪地背景就做出判断。如果模型构建者和使用者能知道模型是如何使用特征进行预测的，就能通过直觉判断模型是否使用了有意义的特征，模型是或否能泛化到其他样本的预测上。</w:t>
      </w:r>
    </w:p>
    <w:p w14:paraId="0C779474" w14:textId="77777777" w:rsidR="000C4006" w:rsidRDefault="00EA1C8D">
      <w:pPr>
        <w:numPr>
          <w:ilvl w:val="0"/>
          <w:numId w:val="2"/>
        </w:numPr>
        <w:ind w:left="357" w:hanging="357"/>
        <w:rPr>
          <w:rFonts w:ascii="Arial" w:eastAsia="宋体" w:hAnsi="Arial" w:cs="Arial"/>
          <w:color w:val="222222"/>
          <w:sz w:val="24"/>
          <w:szCs w:val="24"/>
        </w:rPr>
      </w:pPr>
      <w:r>
        <w:rPr>
          <w:rFonts w:ascii="Arial" w:eastAsia="宋体" w:hAnsi="Arial" w:cs="Arial"/>
          <w:b/>
          <w:bCs/>
          <w:color w:val="222222"/>
          <w:sz w:val="24"/>
          <w:szCs w:val="24"/>
        </w:rPr>
        <w:t>模型可信性与透明度：</w:t>
      </w:r>
      <w:r>
        <w:rPr>
          <w:rFonts w:ascii="Arial" w:eastAsia="宋体" w:hAnsi="Arial" w:cs="Arial"/>
          <w:color w:val="222222"/>
          <w:sz w:val="24"/>
          <w:szCs w:val="24"/>
        </w:rPr>
        <w:t>让黑箱模型来决定人们的生活是不现实的，尤其金融、医疗、犯罪领域。模型做出错误决策的代价往往是难以接受的。模型在医疗预测任务中可能非常准确，但是依然需要专家对诊断结果进行解释。可解释性有助于使用者信任和模型来支持他们工作。长久来看，更好地理解机器学习模型可以节省大量时间、防止收入损失。如果一个模型没有做出合理的决定，在应用这个模型并造成不良影响之前就可以发现这一点。</w:t>
      </w:r>
    </w:p>
    <w:p w14:paraId="6286D305" w14:textId="77777777" w:rsidR="000C4006" w:rsidRDefault="00EA1C8D">
      <w:pPr>
        <w:numPr>
          <w:ilvl w:val="0"/>
          <w:numId w:val="2"/>
        </w:numPr>
        <w:spacing w:after="240"/>
        <w:ind w:left="357" w:hanging="357"/>
        <w:rPr>
          <w:rFonts w:ascii="Arial" w:eastAsia="宋体" w:hAnsi="Arial" w:cs="Arial"/>
          <w:color w:val="222222"/>
          <w:sz w:val="24"/>
          <w:szCs w:val="24"/>
        </w:rPr>
      </w:pPr>
      <w:r>
        <w:rPr>
          <w:rFonts w:ascii="Arial" w:eastAsia="宋体" w:hAnsi="Arial" w:cs="Arial"/>
          <w:b/>
          <w:bCs/>
          <w:color w:val="222222"/>
          <w:sz w:val="24"/>
          <w:szCs w:val="24"/>
        </w:rPr>
        <w:t>识别或防止偏差：</w:t>
      </w:r>
      <w:r>
        <w:rPr>
          <w:rFonts w:ascii="Arial" w:eastAsia="宋体" w:hAnsi="Arial" w:cs="Arial"/>
          <w:color w:val="222222"/>
          <w:sz w:val="24"/>
          <w:szCs w:val="24"/>
        </w:rPr>
        <w:t>有偏差的模型经常由有偏见的事实导致，如果数据包含微妙的偏差，模型就会学习下来并认为拟合很好。一个例子是犯罪量刑领域，模型可能会学习到包含种族偏见的模式，可解释性可以帮助人们预防偏差的增大甚至是消除不公平的偏差。</w:t>
      </w:r>
    </w:p>
    <w:p w14:paraId="695A5F73" w14:textId="77777777" w:rsidR="000C4006" w:rsidRDefault="00EA1C8D">
      <w:pPr>
        <w:outlineLvl w:val="3"/>
      </w:pPr>
      <w:r>
        <w:rPr>
          <w:rFonts w:ascii="Open Sans" w:eastAsia="宋体" w:hAnsi="Open Sans" w:cs="Open Sans"/>
          <w:b/>
          <w:bCs/>
          <w:color w:val="222222"/>
          <w:szCs w:val="21"/>
        </w:rPr>
        <w:t>可解释性分类</w:t>
      </w:r>
    </w:p>
    <w:p w14:paraId="4B0CA98D" w14:textId="77777777" w:rsidR="000C4006" w:rsidRDefault="000C4006">
      <w:pPr>
        <w:outlineLvl w:val="3"/>
        <w:rPr>
          <w:rFonts w:ascii="Open Sans" w:eastAsia="宋体" w:hAnsi="Open Sans" w:cs="Open Sans"/>
          <w:b/>
          <w:bCs/>
          <w:color w:val="222222"/>
          <w:szCs w:val="21"/>
        </w:rPr>
      </w:pPr>
    </w:p>
    <w:p w14:paraId="3FD159D8" w14:textId="77777777" w:rsidR="000C4006" w:rsidRDefault="00EA1C8D">
      <w:pPr>
        <w:numPr>
          <w:ilvl w:val="0"/>
          <w:numId w:val="3"/>
        </w:numPr>
        <w:ind w:left="357" w:hanging="357"/>
      </w:pPr>
      <w:r>
        <w:rPr>
          <w:rFonts w:ascii="Arial" w:eastAsia="宋体" w:hAnsi="Arial" w:cs="Arial"/>
          <w:b/>
          <w:bCs/>
          <w:color w:val="222222"/>
          <w:sz w:val="24"/>
          <w:szCs w:val="24"/>
        </w:rPr>
        <w:t>Model-specific</w:t>
      </w:r>
      <w:r>
        <w:rPr>
          <w:rFonts w:ascii="Arial" w:eastAsia="宋体" w:hAnsi="Arial" w:cs="Arial"/>
          <w:b/>
          <w:bCs/>
          <w:color w:val="222222"/>
          <w:sz w:val="24"/>
          <w:szCs w:val="24"/>
        </w:rPr>
        <w:t>：</w:t>
      </w:r>
      <w:r>
        <w:rPr>
          <w:rFonts w:ascii="Arial" w:eastAsia="宋体" w:hAnsi="Arial" w:cs="Arial"/>
          <w:color w:val="222222"/>
          <w:sz w:val="24"/>
          <w:szCs w:val="24"/>
        </w:rPr>
        <w:t>解释方法依赖于模型的参数和使用的特征</w:t>
      </w:r>
      <w:r>
        <w:rPr>
          <w:rFonts w:ascii="Arial" w:eastAsia="宋体" w:hAnsi="Arial" w:cs="Arial"/>
          <w:color w:val="222222"/>
          <w:sz w:val="24"/>
          <w:szCs w:val="24"/>
        </w:rPr>
        <w:t>,</w:t>
      </w:r>
      <w:r>
        <w:rPr>
          <w:rFonts w:ascii="Arial" w:eastAsia="宋体" w:hAnsi="Arial" w:cs="Arial"/>
          <w:color w:val="222222"/>
          <w:sz w:val="24"/>
          <w:szCs w:val="24"/>
        </w:rPr>
        <w:t>即这个模型是可以产生解释的</w:t>
      </w:r>
      <w:r>
        <w:rPr>
          <w:rFonts w:ascii="Arial" w:eastAsia="宋体" w:hAnsi="Arial" w:cs="Arial"/>
          <w:color w:val="222222"/>
          <w:sz w:val="24"/>
          <w:szCs w:val="24"/>
        </w:rPr>
        <w:t>.</w:t>
      </w:r>
      <w:r>
        <w:rPr>
          <w:rFonts w:ascii="Arial" w:eastAsia="宋体" w:hAnsi="Arial" w:cs="Arial"/>
          <w:color w:val="222222"/>
          <w:sz w:val="24"/>
          <w:szCs w:val="24"/>
        </w:rPr>
        <w:t>例如</w:t>
      </w:r>
      <w:r>
        <w:rPr>
          <w:rFonts w:ascii="Arial" w:eastAsia="宋体" w:hAnsi="Arial" w:cs="Arial"/>
          <w:color w:val="222222"/>
          <w:sz w:val="24"/>
          <w:szCs w:val="24"/>
        </w:rPr>
        <w:t>:</w:t>
      </w:r>
      <w:r>
        <w:rPr>
          <w:rFonts w:ascii="Arial" w:eastAsia="宋体" w:hAnsi="Arial" w:cs="Arial"/>
          <w:color w:val="222222"/>
          <w:sz w:val="24"/>
          <w:szCs w:val="24"/>
        </w:rPr>
        <w:t>回归模型的系数</w:t>
      </w:r>
      <w:r>
        <w:rPr>
          <w:rFonts w:ascii="Arial" w:eastAsia="宋体" w:hAnsi="Arial" w:cs="Arial"/>
          <w:color w:val="222222"/>
          <w:sz w:val="24"/>
          <w:szCs w:val="24"/>
        </w:rPr>
        <w:t>,</w:t>
      </w:r>
      <w:r>
        <w:rPr>
          <w:rFonts w:ascii="Arial" w:eastAsia="宋体" w:hAnsi="Arial" w:cs="Arial"/>
          <w:color w:val="222222"/>
          <w:sz w:val="24"/>
          <w:szCs w:val="24"/>
        </w:rPr>
        <w:t>决策树的规则</w:t>
      </w:r>
      <w:r>
        <w:rPr>
          <w:rFonts w:ascii="Arial" w:eastAsia="宋体" w:hAnsi="Arial" w:cs="Arial"/>
          <w:color w:val="222222"/>
          <w:sz w:val="24"/>
          <w:szCs w:val="24"/>
        </w:rPr>
        <w:t>.</w:t>
      </w:r>
    </w:p>
    <w:p w14:paraId="5D708238" w14:textId="77777777" w:rsidR="000C4006" w:rsidRDefault="00EA1C8D">
      <w:pPr>
        <w:numPr>
          <w:ilvl w:val="0"/>
          <w:numId w:val="3"/>
        </w:numPr>
        <w:spacing w:after="240"/>
        <w:ind w:left="357" w:hanging="357"/>
      </w:pPr>
      <w:r>
        <w:rPr>
          <w:rFonts w:ascii="Arial" w:eastAsia="宋体" w:hAnsi="Arial" w:cs="Arial"/>
          <w:b/>
          <w:bCs/>
          <w:color w:val="222222"/>
          <w:sz w:val="24"/>
          <w:szCs w:val="24"/>
        </w:rPr>
        <w:t>Model-agnostic</w:t>
      </w:r>
      <w:r>
        <w:rPr>
          <w:rFonts w:ascii="Arial" w:eastAsia="宋体" w:hAnsi="Arial" w:cs="Arial"/>
          <w:b/>
          <w:bCs/>
          <w:color w:val="222222"/>
          <w:sz w:val="24"/>
          <w:szCs w:val="24"/>
        </w:rPr>
        <w:t>：</w:t>
      </w:r>
      <w:r>
        <w:rPr>
          <w:rFonts w:ascii="Arial" w:eastAsia="宋体" w:hAnsi="Arial" w:cs="Arial"/>
          <w:color w:val="222222"/>
          <w:sz w:val="24"/>
          <w:szCs w:val="24"/>
        </w:rPr>
        <w:t>解释方法是一种事后的方法</w:t>
      </w:r>
      <w:r>
        <w:rPr>
          <w:rFonts w:ascii="Arial" w:eastAsia="宋体" w:hAnsi="Arial" w:cs="Arial"/>
          <w:color w:val="222222"/>
          <w:sz w:val="24"/>
          <w:szCs w:val="24"/>
        </w:rPr>
        <w:t>,</w:t>
      </w:r>
      <w:r>
        <w:rPr>
          <w:rFonts w:ascii="Arial" w:eastAsia="宋体" w:hAnsi="Arial" w:cs="Arial"/>
          <w:color w:val="222222"/>
          <w:sz w:val="24"/>
          <w:szCs w:val="24"/>
        </w:rPr>
        <w:t>通常通过分析输入和输出对来操作</w:t>
      </w:r>
      <w:r>
        <w:rPr>
          <w:rFonts w:ascii="Arial" w:eastAsia="宋体" w:hAnsi="Arial" w:cs="Arial"/>
          <w:color w:val="222222"/>
          <w:sz w:val="24"/>
          <w:szCs w:val="24"/>
        </w:rPr>
        <w:t>,</w:t>
      </w:r>
      <w:r>
        <w:rPr>
          <w:rFonts w:ascii="Arial" w:eastAsia="宋体" w:hAnsi="Arial" w:cs="Arial"/>
          <w:color w:val="222222"/>
          <w:sz w:val="24"/>
          <w:szCs w:val="24"/>
        </w:rPr>
        <w:t>这些方法无法访问任何模型的内部</w:t>
      </w:r>
      <w:r>
        <w:rPr>
          <w:rFonts w:ascii="Arial" w:eastAsia="宋体" w:hAnsi="Arial" w:cs="Arial"/>
          <w:color w:val="222222"/>
          <w:sz w:val="24"/>
          <w:szCs w:val="24"/>
        </w:rPr>
        <w:t>. (MEED=Model-agnostic ..)</w:t>
      </w:r>
    </w:p>
    <w:p w14:paraId="40407483" w14:textId="77777777" w:rsidR="000C4006" w:rsidRDefault="00EA1C8D">
      <w:pPr>
        <w:outlineLvl w:val="2"/>
      </w:pPr>
      <w:r>
        <w:rPr>
          <w:rFonts w:ascii="Open Sans" w:eastAsia="宋体" w:hAnsi="Open Sans" w:cs="Open Sans"/>
          <w:color w:val="222222"/>
          <w:sz w:val="24"/>
          <w:szCs w:val="24"/>
        </w:rPr>
        <w:t>本文</w:t>
      </w:r>
      <w:r>
        <w:rPr>
          <w:rFonts w:ascii="Arial" w:eastAsia="宋体" w:hAnsi="Arial" w:cs="Arial"/>
          <w:color w:val="222222"/>
          <w:sz w:val="24"/>
          <w:szCs w:val="24"/>
        </w:rPr>
        <w:t>是基于实例的特征选择</w:t>
      </w:r>
      <w:r>
        <w:rPr>
          <w:rFonts w:ascii="Arial" w:eastAsia="宋体" w:hAnsi="Arial" w:cs="Arial"/>
          <w:color w:val="222222"/>
          <w:sz w:val="24"/>
          <w:szCs w:val="24"/>
        </w:rPr>
        <w:t>(IFS),IFS</w:t>
      </w:r>
      <w:r>
        <w:rPr>
          <w:rFonts w:ascii="Arial" w:eastAsia="宋体" w:hAnsi="Arial" w:cs="Arial"/>
          <w:color w:val="222222"/>
          <w:spacing w:val="4"/>
          <w:sz w:val="24"/>
          <w:szCs w:val="24"/>
        </w:rPr>
        <w:t>为每个样本生成一个特征重要度的分数，这分数表明了对于某一样本而言哪些特征对产生对应的输出起着至关重要的作用。和</w:t>
      </w:r>
      <w:r>
        <w:rPr>
          <w:rFonts w:ascii="Arial" w:eastAsia="宋体" w:hAnsi="Arial" w:cs="Arial"/>
          <w:color w:val="222222"/>
          <w:spacing w:val="4"/>
          <w:sz w:val="24"/>
          <w:szCs w:val="24"/>
        </w:rPr>
        <w:t>attention</w:t>
      </w:r>
      <w:r>
        <w:rPr>
          <w:rFonts w:ascii="Arial" w:eastAsia="宋体" w:hAnsi="Arial" w:cs="Arial"/>
          <w:color w:val="222222"/>
          <w:spacing w:val="4"/>
          <w:sz w:val="24"/>
          <w:szCs w:val="24"/>
        </w:rPr>
        <w:t>很相似</w:t>
      </w:r>
      <w:r>
        <w:rPr>
          <w:rFonts w:ascii="Arial" w:eastAsia="宋体" w:hAnsi="Arial" w:cs="Arial"/>
          <w:color w:val="222222"/>
          <w:spacing w:val="4"/>
          <w:sz w:val="24"/>
          <w:szCs w:val="24"/>
        </w:rPr>
        <w:t>,</w:t>
      </w:r>
      <w:r>
        <w:rPr>
          <w:rFonts w:ascii="Arial" w:eastAsia="宋体" w:hAnsi="Arial" w:cs="Arial"/>
          <w:color w:val="222222"/>
          <w:spacing w:val="4"/>
          <w:sz w:val="24"/>
          <w:szCs w:val="24"/>
        </w:rPr>
        <w:t>但是又有所区别</w:t>
      </w:r>
      <w:r>
        <w:rPr>
          <w:rFonts w:ascii="Arial" w:eastAsia="宋体" w:hAnsi="Arial" w:cs="Arial"/>
          <w:color w:val="222222"/>
          <w:spacing w:val="4"/>
          <w:sz w:val="24"/>
          <w:szCs w:val="24"/>
        </w:rPr>
        <w:t xml:space="preserve">. </w:t>
      </w:r>
    </w:p>
    <w:p w14:paraId="03C29B16" w14:textId="77777777" w:rsidR="000C4006" w:rsidRDefault="000C4006">
      <w:pPr>
        <w:outlineLvl w:val="2"/>
        <w:rPr>
          <w:rFonts w:ascii="Arial" w:eastAsia="宋体" w:hAnsi="Arial" w:cs="Arial"/>
          <w:color w:val="222222"/>
          <w:spacing w:val="4"/>
          <w:sz w:val="24"/>
          <w:szCs w:val="24"/>
        </w:rPr>
      </w:pPr>
    </w:p>
    <w:p w14:paraId="5BC45822" w14:textId="77777777" w:rsidR="000C4006" w:rsidRDefault="00EA1C8D">
      <w:pPr>
        <w:outlineLvl w:val="2"/>
      </w:pPr>
      <w:r>
        <w:rPr>
          <w:rFonts w:ascii="Arial" w:eastAsia="宋体" w:hAnsi="Arial" w:cs="Arial"/>
          <w:color w:val="222222"/>
          <w:spacing w:val="4"/>
          <w:sz w:val="24"/>
          <w:szCs w:val="24"/>
        </w:rPr>
        <w:t>(</w:t>
      </w:r>
      <w:r>
        <w:rPr>
          <w:rFonts w:ascii="Arial" w:eastAsia="宋体" w:hAnsi="Arial" w:cs="Arial"/>
          <w:color w:val="222222"/>
          <w:spacing w:val="4"/>
          <w:sz w:val="24"/>
          <w:szCs w:val="24"/>
        </w:rPr>
        <w:t>对抗</w:t>
      </w:r>
      <w:r>
        <w:rPr>
          <w:rFonts w:ascii="Arial" w:eastAsia="宋体" w:hAnsi="Arial" w:cs="Arial"/>
          <w:color w:val="222222"/>
          <w:spacing w:val="4"/>
          <w:sz w:val="24"/>
          <w:szCs w:val="24"/>
        </w:rPr>
        <w:t>)</w:t>
      </w:r>
      <w:r>
        <w:rPr>
          <w:rFonts w:ascii="Arial" w:eastAsia="宋体" w:hAnsi="Arial" w:cs="Arial"/>
          <w:color w:val="222222"/>
          <w:spacing w:val="4"/>
          <w:sz w:val="24"/>
          <w:szCs w:val="24"/>
        </w:rPr>
        <w:t>注意力机制</w:t>
      </w:r>
      <w:r>
        <w:rPr>
          <w:rFonts w:ascii="Arial" w:eastAsia="宋体" w:hAnsi="Arial" w:cs="Arial"/>
          <w:color w:val="222222"/>
          <w:spacing w:val="4"/>
          <w:sz w:val="24"/>
          <w:szCs w:val="24"/>
        </w:rPr>
        <w:t xml:space="preserve">: </w:t>
      </w:r>
      <w:r>
        <w:rPr>
          <w:rFonts w:ascii="Arial" w:eastAsia="宋体" w:hAnsi="Arial" w:cs="Arial"/>
          <w:color w:val="222222"/>
          <w:spacing w:val="4"/>
          <w:sz w:val="24"/>
          <w:szCs w:val="24"/>
        </w:rPr>
        <w:t>消除在不同学习任务的情况下</w:t>
      </w:r>
      <w:r>
        <w:rPr>
          <w:rFonts w:ascii="Arial" w:eastAsia="宋体" w:hAnsi="Arial" w:cs="Arial"/>
          <w:color w:val="222222"/>
          <w:spacing w:val="4"/>
          <w:sz w:val="24"/>
          <w:szCs w:val="24"/>
        </w:rPr>
        <w:t>,</w:t>
      </w:r>
      <w:r>
        <w:rPr>
          <w:rFonts w:ascii="Arial" w:eastAsia="宋体" w:hAnsi="Arial" w:cs="Arial"/>
          <w:color w:val="222222"/>
          <w:spacing w:val="4"/>
          <w:sz w:val="24"/>
          <w:szCs w:val="24"/>
        </w:rPr>
        <w:t>特征提取的差异</w:t>
      </w:r>
      <w:r>
        <w:rPr>
          <w:rFonts w:ascii="Arial" w:eastAsia="宋体" w:hAnsi="Arial" w:cs="Arial"/>
          <w:color w:val="222222"/>
          <w:spacing w:val="4"/>
          <w:sz w:val="24"/>
          <w:szCs w:val="24"/>
        </w:rPr>
        <w:t>.</w:t>
      </w:r>
    </w:p>
    <w:p w14:paraId="1675F296" w14:textId="77777777" w:rsidR="000C4006" w:rsidRDefault="00EA1C8D">
      <w:pPr>
        <w:outlineLvl w:val="2"/>
      </w:pPr>
      <w:r>
        <w:rPr>
          <w:rFonts w:ascii="Arial" w:eastAsia="宋体" w:hAnsi="Arial" w:cs="Arial"/>
          <w:color w:val="222222"/>
          <w:spacing w:val="4"/>
          <w:sz w:val="24"/>
          <w:szCs w:val="24"/>
        </w:rPr>
        <w:t>特征选择</w:t>
      </w:r>
      <w:r>
        <w:rPr>
          <w:rFonts w:ascii="Arial" w:eastAsia="宋体" w:hAnsi="Arial" w:cs="Arial"/>
          <w:color w:val="222222"/>
          <w:spacing w:val="4"/>
          <w:sz w:val="24"/>
          <w:szCs w:val="24"/>
        </w:rPr>
        <w:t xml:space="preserve">: </w:t>
      </w:r>
      <w:r>
        <w:rPr>
          <w:rFonts w:ascii="Arial" w:eastAsia="宋体" w:hAnsi="Arial" w:cs="Arial"/>
          <w:color w:val="222222"/>
          <w:spacing w:val="4"/>
          <w:sz w:val="24"/>
          <w:szCs w:val="24"/>
        </w:rPr>
        <w:t>随着输入的不同</w:t>
      </w:r>
      <w:r>
        <w:rPr>
          <w:rFonts w:ascii="Arial" w:eastAsia="宋体" w:hAnsi="Arial" w:cs="Arial"/>
          <w:color w:val="222222"/>
          <w:spacing w:val="4"/>
          <w:sz w:val="24"/>
          <w:szCs w:val="24"/>
        </w:rPr>
        <w:t>,</w:t>
      </w:r>
      <w:r>
        <w:rPr>
          <w:rFonts w:ascii="Arial" w:eastAsia="宋体" w:hAnsi="Arial" w:cs="Arial"/>
          <w:color w:val="222222"/>
          <w:spacing w:val="4"/>
          <w:sz w:val="24"/>
          <w:szCs w:val="24"/>
        </w:rPr>
        <w:t>导致输出不同</w:t>
      </w:r>
      <w:r>
        <w:rPr>
          <w:rFonts w:ascii="Arial" w:eastAsia="宋体" w:hAnsi="Arial" w:cs="Arial"/>
          <w:color w:val="222222"/>
          <w:spacing w:val="4"/>
          <w:sz w:val="24"/>
          <w:szCs w:val="24"/>
        </w:rPr>
        <w:t>.</w:t>
      </w:r>
      <w:r>
        <w:rPr>
          <w:rFonts w:ascii="Arial" w:eastAsia="宋体" w:hAnsi="Arial" w:cs="Arial"/>
          <w:color w:val="222222"/>
          <w:spacing w:val="4"/>
          <w:sz w:val="24"/>
          <w:szCs w:val="24"/>
        </w:rPr>
        <w:t>将标签预测器的预测作为另一个输入信号处理</w:t>
      </w:r>
      <w:r>
        <w:rPr>
          <w:rFonts w:ascii="Arial" w:eastAsia="宋体" w:hAnsi="Arial" w:cs="Arial"/>
          <w:color w:val="222222"/>
          <w:spacing w:val="4"/>
          <w:sz w:val="24"/>
          <w:szCs w:val="24"/>
        </w:rPr>
        <w:t>,</w:t>
      </w:r>
      <w:r>
        <w:rPr>
          <w:rFonts w:ascii="Arial" w:eastAsia="宋体" w:hAnsi="Arial" w:cs="Arial"/>
          <w:color w:val="222222"/>
          <w:spacing w:val="4"/>
          <w:sz w:val="24"/>
          <w:szCs w:val="24"/>
        </w:rPr>
        <w:t>以便了解关于正确标签的信息</w:t>
      </w:r>
      <w:r>
        <w:rPr>
          <w:rFonts w:ascii="Arial" w:eastAsia="宋体" w:hAnsi="Arial" w:cs="Arial"/>
          <w:color w:val="222222"/>
          <w:spacing w:val="4"/>
          <w:sz w:val="24"/>
          <w:szCs w:val="24"/>
        </w:rPr>
        <w:t>.</w:t>
      </w:r>
    </w:p>
    <w:p w14:paraId="45E81CFD" w14:textId="77777777" w:rsidR="000C4006" w:rsidRDefault="000C4006">
      <w:pPr>
        <w:outlineLvl w:val="2"/>
        <w:rPr>
          <w:rFonts w:ascii="Arial" w:eastAsia="宋体" w:hAnsi="Arial" w:cs="Arial"/>
          <w:color w:val="222222"/>
          <w:spacing w:val="4"/>
          <w:sz w:val="24"/>
          <w:szCs w:val="24"/>
        </w:rPr>
      </w:pPr>
    </w:p>
    <w:p w14:paraId="74ACEE19" w14:textId="77777777" w:rsidR="000C4006" w:rsidRDefault="000C4006">
      <w:pPr>
        <w:outlineLvl w:val="2"/>
        <w:rPr>
          <w:rFonts w:ascii="Arial" w:eastAsia="宋体" w:hAnsi="Arial" w:cs="Arial"/>
          <w:color w:val="222222"/>
          <w:spacing w:val="4"/>
          <w:sz w:val="24"/>
          <w:szCs w:val="24"/>
        </w:rPr>
      </w:pPr>
    </w:p>
    <w:p w14:paraId="29372D45" w14:textId="77777777" w:rsidR="000C4006" w:rsidRDefault="000C4006">
      <w:pPr>
        <w:outlineLvl w:val="2"/>
        <w:rPr>
          <w:rFonts w:ascii="Arial" w:eastAsia="宋体" w:hAnsi="Arial" w:cs="Arial"/>
          <w:color w:val="222222"/>
          <w:spacing w:val="4"/>
          <w:sz w:val="24"/>
          <w:szCs w:val="24"/>
        </w:rPr>
      </w:pPr>
    </w:p>
    <w:p w14:paraId="44D07107" w14:textId="199EC752" w:rsidR="000C4006" w:rsidRDefault="000C4006">
      <w:pPr>
        <w:outlineLvl w:val="2"/>
        <w:rPr>
          <w:rFonts w:ascii="Arial" w:eastAsia="宋体" w:hAnsi="Arial" w:cs="Arial"/>
          <w:color w:val="222222"/>
          <w:spacing w:val="4"/>
          <w:sz w:val="24"/>
          <w:szCs w:val="24"/>
        </w:rPr>
      </w:pPr>
    </w:p>
    <w:p w14:paraId="7B515C1E" w14:textId="77777777" w:rsidR="00EA1C8D" w:rsidRDefault="00EA1C8D">
      <w:pPr>
        <w:outlineLvl w:val="2"/>
        <w:rPr>
          <w:rFonts w:ascii="Arial" w:eastAsia="宋体" w:hAnsi="Arial" w:cs="Arial"/>
          <w:color w:val="222222"/>
          <w:spacing w:val="4"/>
          <w:sz w:val="24"/>
          <w:szCs w:val="24"/>
        </w:rPr>
      </w:pPr>
    </w:p>
    <w:p w14:paraId="0B8D05E5" w14:textId="77777777" w:rsidR="000C4006" w:rsidRDefault="00EA1C8D">
      <w:pPr>
        <w:outlineLvl w:val="3"/>
      </w:pPr>
      <w:r>
        <w:rPr>
          <w:rFonts w:ascii="Lato" w:eastAsia="宋体" w:hAnsi="Lato" w:cs="Arial"/>
          <w:b/>
          <w:bCs/>
          <w:color w:val="222222"/>
          <w:szCs w:val="21"/>
        </w:rPr>
        <w:lastRenderedPageBreak/>
        <w:t>当前工作</w:t>
      </w:r>
    </w:p>
    <w:p w14:paraId="3C27C855" w14:textId="77777777" w:rsidR="000C4006" w:rsidRDefault="000C4006">
      <w:pPr>
        <w:outlineLvl w:val="3"/>
        <w:rPr>
          <w:rFonts w:ascii="Lato" w:eastAsia="宋体" w:hAnsi="Lato" w:cs="Arial"/>
          <w:b/>
          <w:bCs/>
          <w:color w:val="222222"/>
          <w:szCs w:val="21"/>
        </w:rPr>
      </w:pPr>
    </w:p>
    <w:p w14:paraId="5D3D29D0" w14:textId="77777777" w:rsidR="000C4006" w:rsidRDefault="00EA1C8D">
      <w:pPr>
        <w:numPr>
          <w:ilvl w:val="0"/>
          <w:numId w:val="4"/>
        </w:numPr>
        <w:ind w:left="0" w:firstLine="0"/>
      </w:pPr>
      <w:r>
        <w:rPr>
          <w:rFonts w:ascii="Arial" w:eastAsia="宋体" w:hAnsi="Arial" w:cs="Arial"/>
          <w:b/>
          <w:bCs/>
          <w:color w:val="222222"/>
          <w:sz w:val="24"/>
          <w:szCs w:val="24"/>
        </w:rPr>
        <w:t>Feature attribution methods</w:t>
      </w:r>
      <w:r>
        <w:rPr>
          <w:rFonts w:ascii="Arial" w:eastAsia="宋体" w:hAnsi="Arial" w:cs="Arial"/>
          <w:b/>
          <w:bCs/>
          <w:color w:val="222222"/>
          <w:sz w:val="24"/>
          <w:szCs w:val="24"/>
        </w:rPr>
        <w:t>：</w:t>
      </w:r>
      <w:r>
        <w:rPr>
          <w:rFonts w:ascii="Arial" w:eastAsia="宋体" w:hAnsi="Arial" w:cs="Arial"/>
          <w:color w:val="222222"/>
          <w:sz w:val="24"/>
          <w:szCs w:val="24"/>
        </w:rPr>
        <w:t>特征归因方法可以分为全局方法和局部方法。这类方法通过扰动特征来探究特征的对模型输出的影响。例如</w:t>
      </w:r>
      <w:r>
        <w:rPr>
          <w:rFonts w:ascii="Arial" w:eastAsia="宋体" w:hAnsi="Arial" w:cs="Arial"/>
          <w:color w:val="222222"/>
          <w:sz w:val="24"/>
          <w:szCs w:val="24"/>
        </w:rPr>
        <w:t>LIME</w:t>
      </w:r>
      <w:r>
        <w:rPr>
          <w:rFonts w:ascii="Arial" w:eastAsia="宋体" w:hAnsi="Arial" w:cs="Arial"/>
          <w:color w:val="222222"/>
          <w:sz w:val="24"/>
          <w:szCs w:val="24"/>
        </w:rPr>
        <w:t>方法</w:t>
      </w:r>
    </w:p>
    <w:p w14:paraId="0E79EE9A" w14:textId="77777777" w:rsidR="000C4006" w:rsidRDefault="00EA1C8D">
      <w:r>
        <w:rPr>
          <w:noProof/>
        </w:rPr>
        <w:drawing>
          <wp:inline distT="0" distB="0" distL="0" distR="0" wp14:anchorId="26952F15" wp14:editId="443C0A13">
            <wp:extent cx="5265420" cy="3276600"/>
            <wp:effectExtent l="0" t="0" r="0" b="0"/>
            <wp:docPr id="3" name="Picture 20" descr="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LIME"/>
                    <pic:cNvPicPr>
                      <a:picLocks noChangeAspect="1" noChangeArrowheads="1"/>
                    </pic:cNvPicPr>
                  </pic:nvPicPr>
                  <pic:blipFill>
                    <a:blip r:embed="rId7"/>
                    <a:stretch>
                      <a:fillRect/>
                    </a:stretch>
                  </pic:blipFill>
                  <pic:spPr bwMode="auto">
                    <a:xfrm>
                      <a:off x="0" y="0"/>
                      <a:ext cx="5265420" cy="3276600"/>
                    </a:xfrm>
                    <a:prstGeom prst="rect">
                      <a:avLst/>
                    </a:prstGeom>
                  </pic:spPr>
                </pic:pic>
              </a:graphicData>
            </a:graphic>
          </wp:inline>
        </w:drawing>
      </w:r>
    </w:p>
    <w:p w14:paraId="76C33BD8" w14:textId="77777777" w:rsidR="000C4006" w:rsidRDefault="00EA1C8D">
      <w:pPr>
        <w:numPr>
          <w:ilvl w:val="0"/>
          <w:numId w:val="4"/>
        </w:numPr>
        <w:spacing w:after="240"/>
        <w:ind w:left="0" w:firstLine="0"/>
      </w:pPr>
      <w:r>
        <w:rPr>
          <w:rFonts w:ascii="Arial" w:eastAsia="宋体" w:hAnsi="Arial" w:cs="Arial"/>
          <w:b/>
          <w:bCs/>
          <w:color w:val="222222"/>
          <w:sz w:val="24"/>
          <w:szCs w:val="24"/>
        </w:rPr>
        <w:t>Direct model-interpretation (DMI) methods</w:t>
      </w:r>
      <w:r>
        <w:rPr>
          <w:rFonts w:ascii="Arial" w:eastAsia="宋体" w:hAnsi="Arial" w:cs="Arial"/>
          <w:b/>
          <w:bCs/>
          <w:color w:val="222222"/>
          <w:sz w:val="24"/>
          <w:szCs w:val="24"/>
        </w:rPr>
        <w:t>：</w:t>
      </w:r>
      <w:r>
        <w:rPr>
          <w:rFonts w:ascii="Arial" w:eastAsia="宋体" w:hAnsi="Arial" w:cs="Arial"/>
          <w:color w:val="222222"/>
          <w:sz w:val="24"/>
          <w:szCs w:val="24"/>
        </w:rPr>
        <w:t>tree-based and rule-based</w:t>
      </w:r>
      <w:r>
        <w:rPr>
          <w:rFonts w:ascii="Arial" w:eastAsia="宋体" w:hAnsi="Arial" w:cs="Arial"/>
          <w:color w:val="222222"/>
          <w:sz w:val="24"/>
          <w:szCs w:val="24"/>
        </w:rPr>
        <w:t>两种</w:t>
      </w:r>
      <w:r>
        <w:rPr>
          <w:rFonts w:ascii="Arial" w:eastAsia="宋体" w:hAnsi="Arial" w:cs="Arial"/>
          <w:color w:val="222222"/>
          <w:sz w:val="24"/>
          <w:szCs w:val="24"/>
        </w:rPr>
        <w:t>.</w:t>
      </w:r>
      <w:r>
        <w:rPr>
          <w:rFonts w:ascii="Arial" w:eastAsia="宋体" w:hAnsi="Arial" w:cs="Arial"/>
          <w:color w:val="222222"/>
          <w:sz w:val="24"/>
          <w:szCs w:val="24"/>
        </w:rPr>
        <w:t>都是通过模型直接解释</w:t>
      </w:r>
      <w:r>
        <w:rPr>
          <w:rFonts w:ascii="Arial" w:eastAsia="宋体" w:hAnsi="Arial" w:cs="Arial"/>
          <w:color w:val="222222"/>
          <w:sz w:val="24"/>
          <w:szCs w:val="24"/>
        </w:rPr>
        <w:t>.</w:t>
      </w:r>
      <w:r>
        <w:rPr>
          <w:rFonts w:ascii="Arial" w:eastAsia="宋体" w:hAnsi="Arial" w:cs="Arial"/>
          <w:color w:val="222222"/>
          <w:sz w:val="24"/>
          <w:szCs w:val="24"/>
        </w:rPr>
        <w:t>但是</w:t>
      </w:r>
      <w:r>
        <w:rPr>
          <w:rFonts w:ascii="Arial" w:eastAsia="宋体" w:hAnsi="Arial" w:cs="Arial"/>
          <w:color w:val="222222"/>
          <w:sz w:val="24"/>
          <w:szCs w:val="24"/>
        </w:rPr>
        <w:t>,</w:t>
      </w:r>
      <w:r>
        <w:rPr>
          <w:rFonts w:ascii="Arial" w:eastAsia="宋体" w:hAnsi="Arial" w:cs="Arial"/>
          <w:color w:val="222222"/>
          <w:sz w:val="24"/>
          <w:szCs w:val="24"/>
        </w:rPr>
        <w:t>如果原始模型极为复杂</w:t>
      </w:r>
      <w:r>
        <w:rPr>
          <w:rFonts w:ascii="Arial" w:eastAsia="宋体" w:hAnsi="Arial" w:cs="Arial"/>
          <w:color w:val="222222"/>
          <w:sz w:val="24"/>
          <w:szCs w:val="24"/>
        </w:rPr>
        <w:t>,</w:t>
      </w:r>
      <w:r>
        <w:rPr>
          <w:rFonts w:ascii="Arial" w:eastAsia="宋体" w:hAnsi="Arial" w:cs="Arial"/>
          <w:color w:val="222222"/>
          <w:sz w:val="24"/>
          <w:szCs w:val="24"/>
        </w:rPr>
        <w:t>那么这个方法通常是无效的</w:t>
      </w:r>
      <w:r>
        <w:rPr>
          <w:rFonts w:ascii="Arial" w:eastAsia="宋体" w:hAnsi="Arial" w:cs="Arial"/>
          <w:color w:val="222222"/>
          <w:sz w:val="24"/>
          <w:szCs w:val="24"/>
        </w:rPr>
        <w:t>.</w:t>
      </w:r>
      <w:r>
        <w:rPr>
          <w:rFonts w:ascii="Arial" w:eastAsia="宋体" w:hAnsi="Arial" w:cs="Arial"/>
          <w:color w:val="222222"/>
          <w:sz w:val="24"/>
          <w:szCs w:val="24"/>
        </w:rPr>
        <w:t>例如</w:t>
      </w:r>
      <w:r>
        <w:rPr>
          <w:rFonts w:ascii="Arial" w:eastAsia="宋体" w:hAnsi="Arial" w:cs="Arial"/>
          <w:color w:val="222222"/>
          <w:sz w:val="24"/>
          <w:szCs w:val="24"/>
        </w:rPr>
        <w:t>L2X</w:t>
      </w:r>
      <w:r>
        <w:rPr>
          <w:rFonts w:ascii="Arial" w:eastAsia="宋体" w:hAnsi="Arial" w:cs="Arial"/>
          <w:color w:val="222222"/>
          <w:sz w:val="24"/>
          <w:szCs w:val="24"/>
        </w:rPr>
        <w:t>和</w:t>
      </w:r>
      <w:r>
        <w:rPr>
          <w:rFonts w:ascii="Arial" w:eastAsia="宋体" w:hAnsi="Arial" w:cs="Arial"/>
          <w:color w:val="222222"/>
          <w:sz w:val="24"/>
          <w:szCs w:val="24"/>
        </w:rPr>
        <w:t>VIBI</w:t>
      </w:r>
      <w:r>
        <w:rPr>
          <w:rFonts w:ascii="Arial" w:eastAsia="宋体" w:hAnsi="Arial" w:cs="Arial"/>
          <w:color w:val="222222"/>
          <w:sz w:val="24"/>
          <w:szCs w:val="24"/>
        </w:rPr>
        <w:t>方法</w:t>
      </w:r>
      <w:r>
        <w:rPr>
          <w:rFonts w:ascii="Arial" w:eastAsia="宋体" w:hAnsi="Arial" w:cs="Arial"/>
          <w:color w:val="222222"/>
          <w:sz w:val="24"/>
          <w:szCs w:val="24"/>
        </w:rPr>
        <w:t>,</w:t>
      </w:r>
      <w:r>
        <w:rPr>
          <w:rFonts w:ascii="Arial" w:eastAsia="宋体" w:hAnsi="Arial" w:cs="Arial"/>
          <w:color w:val="222222"/>
          <w:sz w:val="24"/>
          <w:szCs w:val="24"/>
        </w:rPr>
        <w:t>去学习拟合器基于神经网络</w:t>
      </w:r>
      <w:r>
        <w:rPr>
          <w:rFonts w:ascii="Arial" w:eastAsia="宋体" w:hAnsi="Arial" w:cs="Arial"/>
          <w:color w:val="222222"/>
          <w:sz w:val="24"/>
          <w:szCs w:val="24"/>
        </w:rPr>
        <w:t>,</w:t>
      </w:r>
      <w:r>
        <w:rPr>
          <w:rFonts w:ascii="Arial" w:eastAsia="宋体" w:hAnsi="Arial" w:cs="Arial"/>
          <w:color w:val="222222"/>
          <w:sz w:val="24"/>
          <w:szCs w:val="24"/>
        </w:rPr>
        <w:t>即他们学习的是特征</w:t>
      </w:r>
      <w:r>
        <w:rPr>
          <w:rFonts w:ascii="Arial" w:eastAsia="宋体" w:hAnsi="Arial" w:cs="Arial"/>
          <w:color w:val="222222"/>
          <w:sz w:val="24"/>
          <w:szCs w:val="24"/>
        </w:rPr>
        <w:t>,</w:t>
      </w:r>
      <w:r>
        <w:rPr>
          <w:rFonts w:ascii="Arial" w:eastAsia="宋体" w:hAnsi="Arial" w:cs="Arial"/>
          <w:color w:val="222222"/>
          <w:sz w:val="24"/>
          <w:szCs w:val="24"/>
        </w:rPr>
        <w:t>而不是输出</w:t>
      </w:r>
      <w:r>
        <w:rPr>
          <w:rFonts w:ascii="Arial" w:eastAsia="宋体" w:hAnsi="Arial" w:cs="Arial"/>
          <w:color w:val="222222"/>
          <w:sz w:val="24"/>
          <w:szCs w:val="24"/>
        </w:rPr>
        <w:t>,</w:t>
      </w:r>
      <w:r>
        <w:rPr>
          <w:rFonts w:ascii="Arial" w:eastAsia="宋体" w:hAnsi="Arial" w:cs="Arial"/>
          <w:color w:val="222222"/>
          <w:sz w:val="24"/>
          <w:szCs w:val="24"/>
        </w:rPr>
        <w:t>上述</w:t>
      </w:r>
      <w:r>
        <w:rPr>
          <w:rFonts w:ascii="Arial" w:eastAsia="宋体" w:hAnsi="Arial" w:cs="Arial"/>
          <w:color w:val="222222"/>
          <w:sz w:val="24"/>
          <w:szCs w:val="24"/>
        </w:rPr>
        <w:t>4</w:t>
      </w:r>
      <w:r>
        <w:rPr>
          <w:rFonts w:ascii="Arial" w:eastAsia="宋体" w:hAnsi="Arial" w:cs="Arial"/>
          <w:color w:val="222222"/>
          <w:sz w:val="24"/>
          <w:szCs w:val="24"/>
        </w:rPr>
        <w:t>个问题都有可能发生</w:t>
      </w:r>
      <w:r>
        <w:rPr>
          <w:rFonts w:ascii="Arial" w:eastAsia="宋体" w:hAnsi="Arial" w:cs="Arial"/>
          <w:color w:val="222222"/>
          <w:sz w:val="24"/>
          <w:szCs w:val="24"/>
        </w:rPr>
        <w:t>.</w:t>
      </w:r>
    </w:p>
    <w:p w14:paraId="3ADBCC9F" w14:textId="77777777" w:rsidR="000C4006" w:rsidRDefault="00EA1C8D">
      <w:pPr>
        <w:outlineLvl w:val="3"/>
      </w:pPr>
      <w:r>
        <w:rPr>
          <w:rFonts w:ascii="Lato" w:eastAsia="宋体" w:hAnsi="Lato" w:cs="Arial"/>
          <w:b/>
          <w:bCs/>
          <w:color w:val="222222"/>
          <w:szCs w:val="21"/>
        </w:rPr>
        <w:t>可解释性需要考虑的问题</w:t>
      </w:r>
    </w:p>
    <w:p w14:paraId="1D45D30B" w14:textId="77777777" w:rsidR="000C4006" w:rsidRDefault="000C4006">
      <w:pPr>
        <w:outlineLvl w:val="3"/>
        <w:rPr>
          <w:rFonts w:ascii="Lato" w:eastAsia="宋体" w:hAnsi="Lato" w:cs="Arial"/>
          <w:b/>
          <w:bCs/>
          <w:color w:val="222222"/>
          <w:szCs w:val="21"/>
        </w:rPr>
      </w:pPr>
    </w:p>
    <w:p w14:paraId="1ABE1A53" w14:textId="77777777" w:rsidR="000C4006" w:rsidRDefault="00EA1C8D">
      <w:pPr>
        <w:numPr>
          <w:ilvl w:val="0"/>
          <w:numId w:val="7"/>
        </w:numPr>
        <w:spacing w:after="120"/>
        <w:ind w:hanging="720"/>
        <w:rPr>
          <w:rFonts w:ascii="Arial" w:eastAsia="宋体" w:hAnsi="Arial" w:cs="Arial"/>
          <w:color w:val="222222"/>
          <w:sz w:val="24"/>
          <w:szCs w:val="24"/>
        </w:rPr>
      </w:pPr>
      <w:r>
        <w:rPr>
          <w:rFonts w:ascii="Arial" w:eastAsia="宋体" w:hAnsi="Arial" w:cs="Arial"/>
          <w:color w:val="222222"/>
          <w:sz w:val="24"/>
          <w:szCs w:val="24"/>
        </w:rPr>
        <w:t>Expressiveness</w:t>
      </w:r>
      <w:r>
        <w:rPr>
          <w:rFonts w:ascii="Arial" w:eastAsia="宋体" w:hAnsi="Arial" w:cs="Arial"/>
          <w:color w:val="222222"/>
          <w:sz w:val="24"/>
          <w:szCs w:val="24"/>
        </w:rPr>
        <w:t>：这一属性指出能获得高分数的特征的数量应当是较少的。一个直接的理解应该是重要特征和不重要特征间区分度应该较大。</w:t>
      </w:r>
    </w:p>
    <w:p w14:paraId="0A04A704" w14:textId="77777777" w:rsidR="000C4006" w:rsidRDefault="00EA1C8D">
      <w:pPr>
        <w:numPr>
          <w:ilvl w:val="0"/>
          <w:numId w:val="7"/>
        </w:numPr>
        <w:spacing w:after="120"/>
        <w:ind w:hanging="720"/>
        <w:rPr>
          <w:rFonts w:ascii="Arial" w:eastAsia="宋体" w:hAnsi="Arial" w:cs="Arial"/>
          <w:color w:val="222222"/>
          <w:sz w:val="24"/>
          <w:szCs w:val="24"/>
        </w:rPr>
      </w:pPr>
      <w:r>
        <w:rPr>
          <w:rFonts w:ascii="Arial" w:eastAsia="宋体" w:hAnsi="Arial" w:cs="Arial"/>
          <w:color w:val="222222"/>
          <w:sz w:val="24"/>
          <w:szCs w:val="24"/>
        </w:rPr>
        <w:t>Fidelity</w:t>
      </w:r>
      <w:r>
        <w:rPr>
          <w:rFonts w:ascii="Arial" w:eastAsia="宋体" w:hAnsi="Arial" w:cs="Arial"/>
          <w:color w:val="222222"/>
          <w:sz w:val="24"/>
          <w:szCs w:val="24"/>
        </w:rPr>
        <w:t>：保真度这一属性指出模型的输出应当主要由高分的特征所决定。</w:t>
      </w:r>
    </w:p>
    <w:p w14:paraId="6F87F527" w14:textId="77777777" w:rsidR="000C4006" w:rsidRDefault="00EA1C8D">
      <w:pPr>
        <w:numPr>
          <w:ilvl w:val="0"/>
          <w:numId w:val="7"/>
        </w:numPr>
        <w:spacing w:after="120"/>
        <w:ind w:hanging="720"/>
        <w:rPr>
          <w:rFonts w:ascii="Arial" w:eastAsia="宋体" w:hAnsi="Arial" w:cs="Arial"/>
          <w:color w:val="222222"/>
          <w:sz w:val="24"/>
          <w:szCs w:val="24"/>
        </w:rPr>
      </w:pPr>
      <w:r>
        <w:rPr>
          <w:rFonts w:ascii="Arial" w:eastAsia="宋体" w:hAnsi="Arial" w:cs="Arial"/>
          <w:color w:val="222222"/>
          <w:sz w:val="24"/>
          <w:szCs w:val="24"/>
        </w:rPr>
        <w:t>Low sensitivity</w:t>
      </w:r>
      <w:r>
        <w:rPr>
          <w:rFonts w:ascii="Arial" w:eastAsia="宋体" w:hAnsi="Arial" w:cs="Arial"/>
          <w:color w:val="222222"/>
          <w:sz w:val="24"/>
          <w:szCs w:val="24"/>
        </w:rPr>
        <w:t>：低敏感这一属性指出生成的特征分数应该是高鲁棒性的，对对抗样本的攻击是不敏感的。</w:t>
      </w:r>
    </w:p>
    <w:p w14:paraId="4DD4DBEB" w14:textId="77777777" w:rsidR="000C4006" w:rsidRDefault="00EA1C8D">
      <w:pPr>
        <w:numPr>
          <w:ilvl w:val="0"/>
          <w:numId w:val="7"/>
        </w:numPr>
        <w:spacing w:after="240"/>
        <w:ind w:hanging="720"/>
        <w:rPr>
          <w:rFonts w:ascii="Arial" w:eastAsia="宋体" w:hAnsi="Arial" w:cs="Arial"/>
          <w:color w:val="222222"/>
          <w:sz w:val="24"/>
          <w:szCs w:val="24"/>
        </w:rPr>
      </w:pPr>
      <w:r>
        <w:rPr>
          <w:rFonts w:ascii="Arial" w:eastAsia="宋体" w:hAnsi="Arial" w:cs="Arial"/>
          <w:color w:val="222222"/>
          <w:sz w:val="24"/>
          <w:szCs w:val="24"/>
        </w:rPr>
        <w:t>Sanity</w:t>
      </w:r>
      <w:r>
        <w:rPr>
          <w:rFonts w:ascii="Arial" w:eastAsia="宋体" w:hAnsi="Arial" w:cs="Arial"/>
          <w:color w:val="222222"/>
          <w:sz w:val="24"/>
          <w:szCs w:val="24"/>
        </w:rPr>
        <w:t>：这一属性指出生成的特征分数应当取决于被解释的模型。需要注意的是，前面提到的</w:t>
      </w:r>
      <w:r>
        <w:rPr>
          <w:rFonts w:ascii="Arial" w:eastAsia="宋体" w:hAnsi="Arial" w:cs="Arial"/>
          <w:color w:val="222222"/>
          <w:sz w:val="24"/>
          <w:szCs w:val="24"/>
        </w:rPr>
        <w:t>LIME</w:t>
      </w:r>
      <w:r>
        <w:rPr>
          <w:rFonts w:ascii="Arial" w:eastAsia="宋体" w:hAnsi="Arial" w:cs="Arial"/>
          <w:color w:val="222222"/>
          <w:sz w:val="24"/>
          <w:szCs w:val="24"/>
        </w:rPr>
        <w:t>方法中获得的特征分数更多是针对于用于解释的模型而不是针对于需要解释的模型。</w:t>
      </w:r>
    </w:p>
    <w:p w14:paraId="7A059EDC" w14:textId="77777777" w:rsidR="000C4006" w:rsidRDefault="000C4006">
      <w:pPr>
        <w:outlineLvl w:val="1"/>
        <w:rPr>
          <w:rFonts w:ascii="Open Sans" w:eastAsia="宋体" w:hAnsi="Open Sans" w:cs="Open Sans"/>
          <w:b/>
          <w:bCs/>
          <w:color w:val="222222"/>
          <w:sz w:val="24"/>
          <w:szCs w:val="24"/>
        </w:rPr>
      </w:pPr>
    </w:p>
    <w:p w14:paraId="44AC4B9E" w14:textId="77777777" w:rsidR="000C4006" w:rsidRDefault="000C4006">
      <w:pPr>
        <w:outlineLvl w:val="1"/>
        <w:rPr>
          <w:rFonts w:ascii="Open Sans" w:eastAsia="宋体" w:hAnsi="Open Sans" w:cs="Open Sans"/>
          <w:b/>
          <w:bCs/>
          <w:color w:val="222222"/>
        </w:rPr>
      </w:pPr>
    </w:p>
    <w:p w14:paraId="20DDC33E" w14:textId="77777777" w:rsidR="000C4006" w:rsidRDefault="000C4006">
      <w:pPr>
        <w:outlineLvl w:val="1"/>
        <w:rPr>
          <w:rFonts w:ascii="Open Sans" w:eastAsia="宋体" w:hAnsi="Open Sans" w:cs="Open Sans"/>
          <w:b/>
          <w:bCs/>
          <w:color w:val="222222"/>
          <w:sz w:val="24"/>
          <w:szCs w:val="24"/>
        </w:rPr>
      </w:pPr>
    </w:p>
    <w:p w14:paraId="7697E901" w14:textId="77777777" w:rsidR="000C4006" w:rsidRDefault="00EA1C8D">
      <w:pPr>
        <w:outlineLvl w:val="1"/>
      </w:pPr>
      <w:r>
        <w:rPr>
          <w:rFonts w:ascii="Open Sans" w:eastAsia="宋体" w:hAnsi="Open Sans" w:cs="Open Sans"/>
          <w:b/>
          <w:bCs/>
          <w:color w:val="222222"/>
          <w:sz w:val="24"/>
          <w:szCs w:val="24"/>
        </w:rPr>
        <w:lastRenderedPageBreak/>
        <w:t>问题描述</w:t>
      </w:r>
    </w:p>
    <w:p w14:paraId="3CD2B024" w14:textId="78FE6268" w:rsidR="000C4006" w:rsidRDefault="00EA1C8D">
      <w:pPr>
        <w:spacing w:after="240"/>
        <w:rPr>
          <w:rFonts w:ascii="Arial" w:eastAsia="Arial" w:hAnsi="Arial"/>
        </w:rPr>
      </w:pPr>
      <w:r>
        <w:rPr>
          <w:rFonts w:ascii="Arial" w:eastAsia="Arial" w:hAnsi="Arial" w:cs="Arial"/>
          <w:color w:val="222222"/>
          <w:spacing w:val="4"/>
          <w:sz w:val="24"/>
          <w:szCs w:val="24"/>
        </w:rPr>
        <w:t>考虑一个数据集包含有</w:t>
      </w:r>
      <m:oMath>
        <m:r>
          <w:rPr>
            <w:rFonts w:ascii="Cambria Math" w:eastAsia="Arial" w:hAnsi="Cambria Math" w:cs="Arial"/>
            <w:color w:val="222222"/>
            <w:spacing w:val="4"/>
            <w:sz w:val="24"/>
            <w:szCs w:val="24"/>
          </w:rPr>
          <m:t>n</m:t>
        </m:r>
      </m:oMath>
      <w:r>
        <w:rPr>
          <w:rFonts w:ascii="Arial" w:eastAsia="Arial" w:hAnsi="Arial" w:cs="Arial"/>
          <w:color w:val="222222"/>
          <w:spacing w:val="4"/>
          <w:sz w:val="24"/>
          <w:szCs w:val="24"/>
        </w:rPr>
        <w:t>个独立的样本，其中第</w:t>
      </w:r>
      <m:oMath>
        <m:r>
          <w:rPr>
            <w:rFonts w:ascii="Cambria Math" w:eastAsia="Arial" w:hAnsi="Cambria Math" w:cs="Arial"/>
            <w:color w:val="222222"/>
            <w:sz w:val="24"/>
            <w:szCs w:val="24"/>
          </w:rPr>
          <m:t>i</m:t>
        </m:r>
      </m:oMath>
      <w:r>
        <w:rPr>
          <w:rFonts w:ascii="Arial" w:eastAsia="Arial" w:hAnsi="Arial" w:cs="Arial"/>
          <w:color w:val="222222"/>
          <w:spacing w:val="4"/>
          <w:sz w:val="24"/>
          <w:szCs w:val="24"/>
        </w:rPr>
        <w:t>个样本记为</w:t>
      </w:r>
      <m:oMath>
        <m:sSub>
          <m:sSubPr>
            <m:ctrlPr>
              <w:rPr>
                <w:rFonts w:ascii="Cambria Math" w:hAnsi="Cambria Math" w:cs="Arial"/>
                <w:i/>
                <w:color w:val="222222"/>
                <w:sz w:val="24"/>
                <w:szCs w:val="24"/>
              </w:rPr>
            </m:ctrlPr>
          </m:sSubPr>
          <m:e>
            <m:r>
              <w:rPr>
                <w:rFonts w:ascii="Cambria Math" w:eastAsia="Arial" w:hAnsi="Cambria Math" w:cs="Arial"/>
                <w:color w:val="222222"/>
                <w:sz w:val="24"/>
                <w:szCs w:val="24"/>
              </w:rPr>
              <m:t>x</m:t>
            </m:r>
            <m:ctrlPr>
              <w:rPr>
                <w:rFonts w:ascii="Cambria Math" w:eastAsia="Arial" w:hAnsi="Cambria Math" w:cs="Arial"/>
                <w:i/>
                <w:color w:val="222222"/>
                <w:sz w:val="24"/>
                <w:szCs w:val="24"/>
              </w:rPr>
            </m:ctrlPr>
          </m:e>
          <m:sub>
            <m:r>
              <w:rPr>
                <w:rFonts w:ascii="Cambria Math" w:eastAsia="Arial" w:hAnsi="Cambria Math" w:cs="Arial"/>
                <w:color w:val="222222"/>
                <w:sz w:val="24"/>
                <w:szCs w:val="24"/>
              </w:rPr>
              <m:t>i</m:t>
            </m:r>
          </m:sub>
        </m:sSub>
        <m:r>
          <w:rPr>
            <w:rFonts w:ascii="Cambria Math" w:eastAsia="Arial" w:hAnsi="Cambria Math" w:cs="宋体"/>
            <w:color w:val="222222"/>
            <w:sz w:val="24"/>
            <w:szCs w:val="24"/>
          </w:rPr>
          <m:t>∈</m:t>
        </m:r>
        <m:r>
          <w:rPr>
            <w:rFonts w:ascii="Cambria Math" w:eastAsia="Arial" w:hAnsi="Cambria Math" w:cs="Arial"/>
            <w:color w:val="222222"/>
            <w:sz w:val="24"/>
            <w:szCs w:val="24"/>
          </w:rPr>
          <m:t>X</m:t>
        </m:r>
        <m:r>
          <w:rPr>
            <w:rFonts w:ascii="Cambria Math" w:eastAsia="Arial" w:hAnsi="Cambria Math" w:cs="Cambria Math"/>
            <w:color w:val="222222"/>
            <w:sz w:val="24"/>
            <w:szCs w:val="24"/>
          </w:rPr>
          <m:t>⊂</m:t>
        </m:r>
        <m:sSup>
          <m:sSupPr>
            <m:ctrlPr>
              <w:rPr>
                <w:rFonts w:ascii="Cambria Math" w:eastAsia="Arial" w:hAnsi="Cambria Math" w:cs="Arial"/>
                <w:i/>
                <w:color w:val="222222"/>
                <w:sz w:val="24"/>
                <w:szCs w:val="24"/>
              </w:rPr>
            </m:ctrlPr>
          </m:sSupPr>
          <m:e>
            <m:r>
              <w:rPr>
                <w:rFonts w:ascii="Cambria Math" w:eastAsia="Arial" w:hAnsi="Cambria Math" w:cs="Arial"/>
                <w:color w:val="222222"/>
                <w:sz w:val="24"/>
                <w:szCs w:val="24"/>
              </w:rPr>
              <m:t>R</m:t>
            </m:r>
            <m:ctrlPr>
              <w:rPr>
                <w:rFonts w:ascii="Cambria Math" w:eastAsia="Arial" w:hAnsi="Cambria Math" w:cs="Cambria Math"/>
                <w:i/>
                <w:color w:val="222222"/>
                <w:sz w:val="24"/>
                <w:szCs w:val="24"/>
              </w:rPr>
            </m:ctrlPr>
          </m:e>
          <m:sup>
            <m:r>
              <w:rPr>
                <w:rFonts w:ascii="Cambria Math" w:eastAsia="Arial" w:hAnsi="Cambria Math" w:cs="Arial"/>
                <w:color w:val="222222"/>
                <w:sz w:val="24"/>
                <w:szCs w:val="24"/>
              </w:rPr>
              <m:t>d</m:t>
            </m:r>
          </m:sup>
        </m:sSup>
      </m:oMath>
      <w:r>
        <w:rPr>
          <w:rFonts w:ascii="Arial" w:eastAsia="Arial" w:hAnsi="Arial" w:cs="Arial"/>
          <w:color w:val="222222"/>
          <w:spacing w:val="4"/>
          <w:sz w:val="24"/>
          <w:szCs w:val="24"/>
        </w:rPr>
        <w:t>，数据驱动的黑盒模型</w:t>
      </w:r>
      <m:oMath>
        <m:r>
          <w:rPr>
            <w:rFonts w:ascii="Cambria Math" w:eastAsia="Arial" w:hAnsi="Cambria Math" w:cs="Arial"/>
            <w:color w:val="222222"/>
            <w:sz w:val="24"/>
            <w:szCs w:val="24"/>
          </w:rPr>
          <m:t>m</m:t>
        </m:r>
        <m:r>
          <w:rPr>
            <w:rFonts w:ascii="Cambria Math" w:eastAsia="Arial" w:hAnsi="Cambria Math" w:cs="宋体"/>
            <w:color w:val="222222"/>
            <w:sz w:val="24"/>
            <w:szCs w:val="24"/>
          </w:rPr>
          <m:t>∈</m:t>
        </m:r>
        <m:r>
          <w:rPr>
            <w:rFonts w:ascii="Cambria Math" w:eastAsia="Arial" w:hAnsi="Cambria Math" w:cs="Arial"/>
            <w:color w:val="222222"/>
            <w:sz w:val="24"/>
            <w:szCs w:val="24"/>
          </w:rPr>
          <m:t>M</m:t>
        </m:r>
      </m:oMath>
      <w:r>
        <w:rPr>
          <w:rFonts w:ascii="Arial" w:eastAsia="Arial" w:hAnsi="Arial" w:cs="Arial"/>
          <w:color w:val="222222"/>
          <w:spacing w:val="4"/>
          <w:sz w:val="24"/>
          <w:szCs w:val="24"/>
        </w:rPr>
        <w:t>，模型输出</w:t>
      </w:r>
      <m:oMath>
        <m:sSub>
          <m:sSubPr>
            <m:ctrlPr>
              <w:rPr>
                <w:rFonts w:ascii="Cambria Math" w:eastAsia="Arial" w:hAnsi="Cambria Math" w:cs="Arial"/>
                <w:i/>
                <w:color w:val="222222"/>
                <w:sz w:val="24"/>
                <w:szCs w:val="24"/>
              </w:rPr>
            </m:ctrlPr>
          </m:sSubPr>
          <m:e>
            <m:r>
              <w:rPr>
                <w:rFonts w:ascii="Cambria Math" w:eastAsia="Arial" w:hAnsi="Cambria Math" w:cs="Arial"/>
                <w:color w:val="222222"/>
                <w:sz w:val="24"/>
                <w:szCs w:val="24"/>
              </w:rPr>
              <m:t>y</m:t>
            </m:r>
          </m:e>
          <m:sub>
            <m:r>
              <w:rPr>
                <w:rFonts w:ascii="Cambria Math" w:eastAsia="Arial" w:hAnsi="Cambria Math" w:cs="Arial"/>
                <w:color w:val="222222"/>
                <w:sz w:val="24"/>
                <w:szCs w:val="24"/>
              </w:rPr>
              <m:t>i</m:t>
            </m:r>
          </m:sub>
        </m:sSub>
        <m:r>
          <w:rPr>
            <w:rFonts w:ascii="Cambria Math" w:eastAsia="Arial" w:hAnsi="Cambria Math" w:cs="Arial"/>
            <w:color w:val="222222"/>
            <w:sz w:val="24"/>
            <w:szCs w:val="24"/>
          </w:rPr>
          <m:t>=M(</m:t>
        </m:r>
        <m:sSub>
          <m:sSubPr>
            <m:ctrlPr>
              <w:rPr>
                <w:rFonts w:ascii="Cambria Math" w:eastAsia="Arial" w:hAnsi="Cambria Math" w:cs="Arial"/>
                <w:i/>
                <w:color w:val="222222"/>
                <w:sz w:val="24"/>
                <w:szCs w:val="24"/>
              </w:rPr>
            </m:ctrlPr>
          </m:sSubPr>
          <m:e>
            <m:r>
              <w:rPr>
                <w:rFonts w:ascii="Cambria Math" w:eastAsia="Arial" w:hAnsi="Cambria Math" w:cs="Arial"/>
                <w:color w:val="222222"/>
                <w:sz w:val="24"/>
                <w:szCs w:val="24"/>
              </w:rPr>
              <m:t>x</m:t>
            </m:r>
          </m:e>
          <m:sub>
            <m:r>
              <w:rPr>
                <w:rFonts w:ascii="Cambria Math" w:eastAsia="Arial" w:hAnsi="Cambria Math" w:cs="Arial"/>
                <w:color w:val="222222"/>
                <w:sz w:val="24"/>
                <w:szCs w:val="24"/>
              </w:rPr>
              <m:t>i</m:t>
            </m:r>
          </m:sub>
        </m:sSub>
        <m:r>
          <w:rPr>
            <w:rFonts w:ascii="Cambria Math" w:eastAsia="Arial" w:hAnsi="Cambria Math" w:cs="Arial"/>
            <w:color w:val="222222"/>
            <w:sz w:val="24"/>
            <w:szCs w:val="24"/>
          </w:rPr>
          <m:t>)</m:t>
        </m:r>
        <m:r>
          <w:rPr>
            <w:rFonts w:ascii="Cambria Math" w:eastAsia="Arial" w:hAnsi="Cambria Math" w:cs="宋体"/>
            <w:color w:val="222222"/>
            <w:sz w:val="24"/>
            <w:szCs w:val="24"/>
          </w:rPr>
          <m:t>∈</m:t>
        </m:r>
        <m:r>
          <w:rPr>
            <w:rFonts w:ascii="Cambria Math" w:eastAsia="Arial" w:hAnsi="Cambria Math" w:cs="Arial"/>
            <w:color w:val="222222"/>
            <w:sz w:val="24"/>
            <w:szCs w:val="24"/>
          </w:rPr>
          <m:t>Y</m:t>
        </m:r>
        <m:r>
          <w:rPr>
            <w:rFonts w:ascii="Cambria Math" w:eastAsia="Arial" w:hAnsi="Cambria Math" w:cs="Cambria Math"/>
            <w:color w:val="222222"/>
            <w:sz w:val="24"/>
            <w:szCs w:val="24"/>
          </w:rPr>
          <m:t>⊂</m:t>
        </m:r>
        <m:sSup>
          <m:sSupPr>
            <m:ctrlPr>
              <w:rPr>
                <w:rFonts w:ascii="Cambria Math" w:eastAsia="Arial" w:hAnsi="Cambria Math" w:cs="Arial"/>
                <w:i/>
                <w:color w:val="222222"/>
                <w:sz w:val="24"/>
                <w:szCs w:val="24"/>
              </w:rPr>
            </m:ctrlPr>
          </m:sSupPr>
          <m:e>
            <m:r>
              <w:rPr>
                <w:rFonts w:ascii="Cambria Math" w:eastAsia="Arial" w:hAnsi="Cambria Math" w:cs="Arial"/>
                <w:color w:val="222222"/>
                <w:sz w:val="24"/>
                <w:szCs w:val="24"/>
              </w:rPr>
              <m:t>R</m:t>
            </m:r>
            <m:ctrlPr>
              <w:rPr>
                <w:rFonts w:ascii="Cambria Math" w:eastAsia="Arial" w:hAnsi="Cambria Math" w:cs="Cambria Math"/>
                <w:i/>
                <w:color w:val="222222"/>
                <w:sz w:val="24"/>
                <w:szCs w:val="24"/>
              </w:rPr>
            </m:ctrlPr>
          </m:e>
          <m:sup>
            <m:r>
              <w:rPr>
                <w:rFonts w:ascii="Cambria Math" w:eastAsia="Arial" w:hAnsi="Cambria Math" w:cs="Arial"/>
                <w:color w:val="222222"/>
                <w:sz w:val="24"/>
                <w:szCs w:val="24"/>
              </w:rPr>
              <m:t>c</m:t>
            </m:r>
          </m:sup>
        </m:sSup>
      </m:oMath>
      <w:r w:rsidR="00D4738F">
        <w:rPr>
          <w:rFonts w:ascii="Arial" w:hAnsi="Arial" w:cs="Arial" w:hint="eastAsia"/>
          <w:color w:val="222222"/>
          <w:spacing w:val="4"/>
          <w:sz w:val="24"/>
          <w:szCs w:val="24"/>
        </w:rPr>
        <w:t xml:space="preserve"> </w:t>
      </w:r>
      <w:r>
        <w:rPr>
          <w:rFonts w:ascii="Arial" w:eastAsia="Arial" w:hAnsi="Arial" w:cs="Arial"/>
          <w:color w:val="222222"/>
          <w:spacing w:val="4"/>
          <w:sz w:val="24"/>
          <w:szCs w:val="24"/>
        </w:rPr>
        <w:t>。IFS问题需要构建一个解释器</w:t>
      </w:r>
      <m:oMath>
        <m:r>
          <w:rPr>
            <w:rFonts w:ascii="Cambria Math" w:eastAsia="Arial" w:hAnsi="Cambria Math" w:cs="Arial"/>
            <w:color w:val="222222"/>
            <w:sz w:val="24"/>
            <w:szCs w:val="24"/>
          </w:rPr>
          <m:t>E</m:t>
        </m:r>
      </m:oMath>
      <w:r>
        <w:rPr>
          <w:rFonts w:ascii="Arial" w:eastAsia="Arial" w:hAnsi="Arial" w:cs="Arial"/>
          <w:color w:val="222222"/>
          <w:spacing w:val="4"/>
          <w:sz w:val="24"/>
          <w:szCs w:val="24"/>
        </w:rPr>
        <w:t>，它的输出是一个特征重要性得分向量</w:t>
      </w:r>
      <m:oMath>
        <m:r>
          <w:rPr>
            <w:rFonts w:ascii="Cambria Math" w:eastAsia="Arial" w:hAnsi="Cambria Math" w:cs="Arial"/>
            <w:color w:val="222222"/>
            <w:sz w:val="24"/>
            <w:szCs w:val="24"/>
          </w:rPr>
          <m:t>z</m:t>
        </m:r>
        <m:r>
          <w:rPr>
            <w:rFonts w:ascii="Cambria Math" w:eastAsia="Arial" w:hAnsi="Cambria Math" w:cs="宋体"/>
            <w:color w:val="222222"/>
            <w:sz w:val="24"/>
            <w:szCs w:val="24"/>
          </w:rPr>
          <m:t>∈</m:t>
        </m:r>
        <m:r>
          <w:rPr>
            <w:rFonts w:ascii="Cambria Math" w:eastAsia="Arial" w:hAnsi="Cambria Math" w:cs="Arial"/>
            <w:color w:val="222222"/>
            <w:sz w:val="24"/>
            <w:szCs w:val="24"/>
          </w:rPr>
          <m:t>Z</m:t>
        </m:r>
        <m:r>
          <w:rPr>
            <w:rFonts w:ascii="Cambria Math" w:eastAsia="Arial" w:hAnsi="Cambria Math" w:cs="Cambria Math"/>
            <w:color w:val="222222"/>
            <w:sz w:val="24"/>
            <w:szCs w:val="24"/>
          </w:rPr>
          <m:t>⊂</m:t>
        </m:r>
        <m:sSup>
          <m:sSupPr>
            <m:ctrlPr>
              <w:rPr>
                <w:rFonts w:ascii="Cambria Math" w:eastAsia="Arial" w:hAnsi="Cambria Math" w:cs="Arial"/>
                <w:i/>
                <w:color w:val="222222"/>
                <w:sz w:val="24"/>
                <w:szCs w:val="24"/>
              </w:rPr>
            </m:ctrlPr>
          </m:sSupPr>
          <m:e>
            <m:r>
              <w:rPr>
                <w:rFonts w:ascii="Cambria Math" w:eastAsia="Arial" w:hAnsi="Cambria Math" w:cs="Arial"/>
                <w:color w:val="222222"/>
                <w:sz w:val="24"/>
                <w:szCs w:val="24"/>
              </w:rPr>
              <m:t>R</m:t>
            </m:r>
            <m:ctrlPr>
              <w:rPr>
                <w:rFonts w:ascii="Cambria Math" w:eastAsia="Arial" w:hAnsi="Cambria Math" w:cs="Cambria Math"/>
                <w:i/>
                <w:color w:val="222222"/>
                <w:sz w:val="24"/>
                <w:szCs w:val="24"/>
              </w:rPr>
            </m:ctrlPr>
          </m:e>
          <m:sup>
            <m:r>
              <w:rPr>
                <w:rFonts w:ascii="Cambria Math" w:eastAsia="Arial" w:hAnsi="Cambria Math" w:cs="Arial"/>
                <w:color w:val="222222"/>
                <w:sz w:val="24"/>
                <w:szCs w:val="24"/>
              </w:rPr>
              <m:t>d</m:t>
            </m:r>
          </m:sup>
        </m:sSup>
      </m:oMath>
      <w:r>
        <w:rPr>
          <w:rFonts w:ascii="Arial" w:eastAsia="Arial" w:hAnsi="Arial" w:cs="Arial"/>
          <w:color w:val="222222"/>
          <w:spacing w:val="4"/>
          <w:sz w:val="24"/>
          <w:szCs w:val="24"/>
        </w:rPr>
        <w:t>。换言之，解释器需要建立起一个映射</w:t>
      </w:r>
      <m:oMath>
        <m:r>
          <w:rPr>
            <w:rFonts w:ascii="Cambria Math" w:eastAsia="Arial" w:hAnsi="Cambria Math" w:cs="Arial"/>
            <w:color w:val="222222"/>
            <w:sz w:val="24"/>
            <w:szCs w:val="24"/>
          </w:rPr>
          <m:t>E:X×M→Z</m:t>
        </m:r>
      </m:oMath>
      <w:r>
        <w:rPr>
          <w:rFonts w:ascii="Arial" w:eastAsia="Arial" w:hAnsi="Arial" w:cs="Arial"/>
          <w:color w:val="222222"/>
          <w:spacing w:val="4"/>
          <w:sz w:val="24"/>
          <w:szCs w:val="24"/>
        </w:rPr>
        <w:t>，但由于黑盒模型无法直接作为神经网络的输入，因此通常使用替代映射</w:t>
      </w:r>
      <m:oMath>
        <m:r>
          <w:rPr>
            <w:rFonts w:ascii="Cambria Math" w:eastAsia="Arial" w:hAnsi="Cambria Math" w:cs="Arial"/>
            <w:color w:val="222222"/>
            <w:sz w:val="24"/>
            <w:szCs w:val="24"/>
          </w:rPr>
          <m:t>E:X×Y→Z</m:t>
        </m:r>
      </m:oMath>
      <w:r>
        <w:rPr>
          <w:rFonts w:ascii="Arial" w:eastAsia="Arial" w:hAnsi="Arial" w:cs="Arial"/>
          <w:color w:val="222222"/>
          <w:spacing w:val="4"/>
          <w:sz w:val="24"/>
          <w:szCs w:val="24"/>
        </w:rPr>
        <w:t>。</w:t>
      </w:r>
    </w:p>
    <w:p w14:paraId="79BC3AC1" w14:textId="77777777" w:rsidR="000C4006" w:rsidRDefault="00EA1C8D">
      <w:pPr>
        <w:outlineLvl w:val="2"/>
      </w:pPr>
      <w:r>
        <w:rPr>
          <w:rFonts w:ascii="Open Sans" w:eastAsia="宋体" w:hAnsi="Open Sans" w:cs="Open Sans"/>
          <w:b/>
          <w:bCs/>
          <w:color w:val="222222"/>
          <w:sz w:val="24"/>
          <w:szCs w:val="24"/>
        </w:rPr>
        <w:t>本文解决的问题</w:t>
      </w:r>
    </w:p>
    <w:p w14:paraId="4526EA9C" w14:textId="77777777" w:rsidR="000C4006" w:rsidRDefault="000C4006">
      <w:pPr>
        <w:outlineLvl w:val="2"/>
        <w:rPr>
          <w:rFonts w:ascii="Open Sans" w:eastAsia="宋体" w:hAnsi="Open Sans" w:cs="Open Sans"/>
          <w:b/>
          <w:bCs/>
          <w:color w:val="222222"/>
        </w:rPr>
      </w:pPr>
    </w:p>
    <w:p w14:paraId="01033D1D"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Sanity problem</w:t>
      </w:r>
    </w:p>
    <w:p w14:paraId="744C3E39" w14:textId="77777777"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解释器选中的特征可能是与原模型无关，而仅仅只与输入的样本有关。这意味着选中的特征可能和原模型在预</w:t>
      </w:r>
      <w:r>
        <w:rPr>
          <w:rFonts w:ascii="Arial" w:eastAsia="Arial" w:hAnsi="Arial" w:cs="Arial"/>
          <w:color w:val="222222"/>
          <w:spacing w:val="4"/>
          <w:sz w:val="24"/>
          <w:szCs w:val="24"/>
        </w:rPr>
        <w:t>测中真正使用的特征是不一致的。这要求生成的解释具有Sanity这一属性。</w:t>
      </w:r>
    </w:p>
    <w:p w14:paraId="2BFC15DB"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Combinatorial shortcuts problem</w:t>
      </w:r>
    </w:p>
    <w:p w14:paraId="00DF4F66" w14:textId="77777777" w:rsidR="000C4006" w:rsidRDefault="00EA1C8D">
      <w:pPr>
        <w:spacing w:after="240"/>
      </w:pPr>
      <w:r>
        <w:rPr>
          <w:rFonts w:ascii="Segoe UI Emoji" w:eastAsia="宋体" w:hAnsi="Segoe UI Emoji" w:cs="Arial"/>
          <w:color w:val="222222"/>
          <w:spacing w:val="4"/>
          <w:sz w:val="24"/>
          <w:szCs w:val="24"/>
        </w:rPr>
        <w:t>解释器选中的特征可能并不是良好的特征，解释模型可</w:t>
      </w:r>
      <w:r>
        <w:rPr>
          <w:rFonts w:ascii="Arial" w:eastAsia="Arial" w:hAnsi="Arial" w:cs="Arial"/>
          <w:color w:val="222222"/>
          <w:spacing w:val="4"/>
          <w:sz w:val="24"/>
          <w:szCs w:val="24"/>
        </w:rPr>
        <w:t>能将生成的mask作为额外的特征以辅助数据和标签的拟合。举个例子，解释模型可以对每个样本都选择取前半部分或后半部分进行拟合，解释模型将会关注这种模式是否对性能有提升，而不是考虑是否是因为选择了好的特征才使得性能提升。这要求生成的解释需要具有Fidelity(忠诚度)这一属性。</w:t>
      </w:r>
    </w:p>
    <w:p w14:paraId="11F5B18E"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Model identifiability problem</w:t>
      </w:r>
    </w:p>
    <w:p w14:paraId="19A96297" w14:textId="3534F4CB"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解释器可</w:t>
      </w:r>
      <w:r>
        <w:rPr>
          <w:rFonts w:ascii="Arial" w:eastAsia="Arial" w:hAnsi="Arial" w:cs="Arial"/>
          <w:color w:val="222222"/>
          <w:spacing w:val="4"/>
          <w:sz w:val="24"/>
          <w:szCs w:val="24"/>
        </w:rPr>
        <w:t>能会产生多种具有相似性能的特征组合，解释器很难确定哪一种组合才是最好的。这要求生成的解释需要具有</w:t>
      </w:r>
      <w:r w:rsidR="000E272F">
        <w:rPr>
          <w:rFonts w:ascii="宋体" w:eastAsia="宋体" w:hAnsi="宋体" w:cs="宋体" w:hint="eastAsia"/>
          <w:color w:val="222222"/>
          <w:spacing w:val="4"/>
          <w:sz w:val="24"/>
          <w:szCs w:val="24"/>
        </w:rPr>
        <w:t>可表达性</w:t>
      </w:r>
      <w:r>
        <w:rPr>
          <w:rFonts w:ascii="Arial" w:eastAsia="Arial" w:hAnsi="Arial" w:cs="Arial"/>
          <w:color w:val="222222"/>
          <w:spacing w:val="4"/>
          <w:sz w:val="24"/>
          <w:szCs w:val="24"/>
        </w:rPr>
        <w:t>这一属性</w:t>
      </w:r>
      <w:r>
        <w:rPr>
          <w:rFonts w:ascii="Segoe UI Emoji" w:eastAsia="宋体" w:hAnsi="Segoe UI Emoji" w:cs="Arial"/>
          <w:color w:val="222222"/>
          <w:spacing w:val="4"/>
          <w:sz w:val="24"/>
          <w:szCs w:val="24"/>
        </w:rPr>
        <w:t>。</w:t>
      </w:r>
    </w:p>
    <w:p w14:paraId="1237FD35"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Information transmission problem</w:t>
      </w:r>
    </w:p>
    <w:p w14:paraId="08F99AE2" w14:textId="77777777"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解释器生成特征得分向量的过程是无监督的，因此难以将监督信息传递给解释器，解释器也很难利用好监督信息，因此解释器训练起来难度很大。</w:t>
      </w:r>
    </w:p>
    <w:p w14:paraId="6AB789E8" w14:textId="7B47E81A" w:rsidR="000C4006" w:rsidRDefault="00EA1C8D">
      <w:pPr>
        <w:outlineLvl w:val="2"/>
      </w:pPr>
      <w:r>
        <w:rPr>
          <w:rFonts w:ascii="Open Sans" w:eastAsia="宋体" w:hAnsi="Open Sans" w:cs="Open Sans"/>
          <w:b/>
          <w:bCs/>
          <w:color w:val="222222"/>
          <w:sz w:val="24"/>
          <w:szCs w:val="24"/>
        </w:rPr>
        <w:t>本文解决方法</w:t>
      </w:r>
    </w:p>
    <w:p w14:paraId="1E327B83" w14:textId="77777777" w:rsidR="000C4006" w:rsidRDefault="000C4006">
      <w:pPr>
        <w:outlineLvl w:val="2"/>
        <w:rPr>
          <w:rFonts w:ascii="Open Sans" w:eastAsia="宋体" w:hAnsi="Open Sans" w:cs="Open Sans"/>
          <w:b/>
          <w:bCs/>
          <w:color w:val="222222"/>
        </w:rPr>
      </w:pPr>
    </w:p>
    <w:p w14:paraId="11B913E1" w14:textId="77777777" w:rsidR="000C4006" w:rsidRDefault="00EA1C8D">
      <w:pPr>
        <w:outlineLvl w:val="3"/>
      </w:pPr>
      <w:r>
        <w:rPr>
          <w:rFonts w:ascii="Open Sans" w:eastAsia="宋体" w:hAnsi="Open Sans" w:cs="Open Sans"/>
          <w:b/>
          <w:bCs/>
          <w:color w:val="222222"/>
          <w:szCs w:val="21"/>
        </w:rPr>
        <w:t>将原模型输出作为解释器的额外信号</w:t>
      </w:r>
      <w:r>
        <w:rPr>
          <w:rFonts w:ascii="Lato" w:eastAsia="宋体" w:hAnsi="Lato" w:cs="Arial"/>
          <w:b/>
          <w:bCs/>
          <w:color w:val="222222"/>
          <w:szCs w:val="21"/>
        </w:rPr>
        <w:t>(</w:t>
      </w:r>
      <w:r>
        <w:rPr>
          <w:rFonts w:ascii="Lato" w:eastAsia="宋体" w:hAnsi="Lato" w:cs="Arial"/>
          <w:b/>
          <w:bCs/>
          <w:color w:val="222222"/>
          <w:szCs w:val="21"/>
        </w:rPr>
        <w:t>解决问题</w:t>
      </w:r>
      <w:r>
        <w:rPr>
          <w:rFonts w:ascii="Lato" w:eastAsia="宋体" w:hAnsi="Lato" w:cs="Arial"/>
          <w:b/>
          <w:bCs/>
          <w:color w:val="222222"/>
          <w:szCs w:val="21"/>
        </w:rPr>
        <w:t>1</w:t>
      </w:r>
      <w:r>
        <w:rPr>
          <w:rFonts w:ascii="Lato" w:eastAsia="宋体" w:hAnsi="Lato" w:cs="Arial"/>
          <w:b/>
          <w:bCs/>
          <w:color w:val="222222"/>
          <w:szCs w:val="21"/>
        </w:rPr>
        <w:t>和</w:t>
      </w:r>
      <w:r>
        <w:rPr>
          <w:rFonts w:ascii="Lato" w:eastAsia="宋体" w:hAnsi="Lato" w:cs="Arial"/>
          <w:b/>
          <w:bCs/>
          <w:color w:val="222222"/>
          <w:szCs w:val="21"/>
        </w:rPr>
        <w:t>4)</w:t>
      </w:r>
    </w:p>
    <w:p w14:paraId="043C5690" w14:textId="77777777" w:rsidR="000C4006" w:rsidRDefault="00EA1C8D">
      <w:pPr>
        <w:spacing w:after="240"/>
      </w:pPr>
      <w:r>
        <w:rPr>
          <w:rFonts w:ascii="Segoe UI Emoji" w:eastAsia="宋体" w:hAnsi="Segoe UI Emoji" w:cs="Arial"/>
          <w:color w:val="222222"/>
          <w:spacing w:val="4"/>
          <w:sz w:val="24"/>
          <w:szCs w:val="24"/>
        </w:rPr>
        <w:t>现有的很多方法</w:t>
      </w:r>
      <w:r>
        <w:rPr>
          <w:rFonts w:ascii="Arial" w:eastAsia="Arial" w:hAnsi="Arial" w:cs="Arial"/>
          <w:color w:val="222222"/>
          <w:spacing w:val="4"/>
          <w:sz w:val="24"/>
          <w:szCs w:val="24"/>
        </w:rPr>
        <w:t>直接将原样本输入到解释器中，这一过程没有黑盒模型的参与，这往往会产生Sanity Problem。因此该方法将原模型的输出也作为解释器的一个输入，可以加强生成的特征得分向量与原模型间的联系。另外这一策略为解释器提供了额外的信息，这可以解释器能学习到更多的知识，在一定程度上也能减轻Information transmission problem。</w:t>
      </w:r>
    </w:p>
    <w:p w14:paraId="19D19227" w14:textId="77777777" w:rsidR="000C4006" w:rsidRDefault="00EA1C8D">
      <w:pPr>
        <w:outlineLvl w:val="3"/>
      </w:pPr>
      <w:r>
        <w:rPr>
          <w:rFonts w:ascii="Open Sans" w:eastAsia="宋体" w:hAnsi="Open Sans" w:cs="Open Sans"/>
          <w:b/>
          <w:bCs/>
          <w:color w:val="222222"/>
          <w:szCs w:val="21"/>
        </w:rPr>
        <w:t>针对于未选中特征的对抗学习机制（</w:t>
      </w:r>
      <w:r>
        <w:rPr>
          <w:rFonts w:ascii="Open Sans" w:eastAsia="宋体" w:hAnsi="Open Sans" w:cs="Open Sans"/>
          <w:b/>
          <w:bCs/>
          <w:color w:val="222222"/>
          <w:szCs w:val="21"/>
        </w:rPr>
        <w:t>AIL</w:t>
      </w:r>
      <w:r>
        <w:rPr>
          <w:rFonts w:ascii="Open Sans" w:eastAsia="宋体" w:hAnsi="Open Sans" w:cs="Open Sans"/>
          <w:b/>
          <w:bCs/>
          <w:color w:val="222222"/>
          <w:szCs w:val="21"/>
        </w:rPr>
        <w:t>）</w:t>
      </w:r>
      <w:r>
        <w:rPr>
          <w:rFonts w:ascii="Lato" w:eastAsia="宋体" w:hAnsi="Lato" w:cs="Arial"/>
          <w:b/>
          <w:bCs/>
          <w:color w:val="222222"/>
          <w:szCs w:val="21"/>
        </w:rPr>
        <w:t>(</w:t>
      </w:r>
      <w:r>
        <w:rPr>
          <w:rFonts w:ascii="Lato" w:eastAsia="宋体" w:hAnsi="Lato" w:cs="Arial"/>
          <w:b/>
          <w:bCs/>
          <w:color w:val="222222"/>
          <w:szCs w:val="21"/>
        </w:rPr>
        <w:t>解决问题</w:t>
      </w:r>
      <w:r>
        <w:rPr>
          <w:rFonts w:ascii="Lato" w:eastAsia="宋体" w:hAnsi="Lato" w:cs="Arial"/>
          <w:b/>
          <w:bCs/>
          <w:color w:val="222222"/>
          <w:szCs w:val="21"/>
        </w:rPr>
        <w:t>2</w:t>
      </w:r>
      <w:r>
        <w:rPr>
          <w:rFonts w:ascii="Lato" w:eastAsia="宋体" w:hAnsi="Lato" w:cs="Arial"/>
          <w:b/>
          <w:bCs/>
          <w:color w:val="222222"/>
          <w:szCs w:val="21"/>
        </w:rPr>
        <w:t>和</w:t>
      </w:r>
      <w:r>
        <w:rPr>
          <w:rFonts w:ascii="Lato" w:eastAsia="宋体" w:hAnsi="Lato" w:cs="Arial"/>
          <w:b/>
          <w:bCs/>
          <w:color w:val="222222"/>
          <w:szCs w:val="21"/>
        </w:rPr>
        <w:t>3)</w:t>
      </w:r>
    </w:p>
    <w:p w14:paraId="17E0B2B8" w14:textId="77777777" w:rsidR="000C4006" w:rsidRDefault="00EA1C8D">
      <w:pPr>
        <w:spacing w:after="240"/>
        <w:rPr>
          <w:rFonts w:ascii="Arial" w:eastAsia="Arial" w:hAnsi="Arial"/>
        </w:rPr>
      </w:pPr>
      <w:r>
        <w:rPr>
          <w:rFonts w:ascii="Arial" w:eastAsia="Arial" w:hAnsi="Arial" w:cs="Arial"/>
          <w:color w:val="222222"/>
          <w:spacing w:val="4"/>
          <w:sz w:val="24"/>
          <w:szCs w:val="24"/>
        </w:rPr>
        <w:t>AIL机制的提出是为了解决combinatorial shortcuts problem和model identifiability problem。简而言之，希望解释器选中的特征组合是足够好且唯一的，而未选中的特征包含的都应该是无用的信息。基于此想法，AIL机制中增加了一个拟合器（Approximator），使用它来拟合未选中特征和模型的输出，解释器的目标是使这个Approximator的精度尽可能小。</w:t>
      </w:r>
    </w:p>
    <w:p w14:paraId="2234FA70" w14:textId="77777777" w:rsidR="000C4006" w:rsidRDefault="00EA1C8D">
      <w:pPr>
        <w:outlineLvl w:val="3"/>
      </w:pPr>
      <w:r>
        <w:rPr>
          <w:rFonts w:ascii="Open Sans" w:eastAsia="宋体" w:hAnsi="Open Sans" w:cs="Open Sans"/>
          <w:b/>
          <w:bCs/>
          <w:color w:val="222222"/>
          <w:szCs w:val="21"/>
        </w:rPr>
        <w:t>基于先验知识的暖启动</w:t>
      </w:r>
      <w:r>
        <w:rPr>
          <w:rFonts w:ascii="Lato" w:eastAsia="宋体" w:hAnsi="Lato" w:cs="Arial"/>
          <w:b/>
          <w:bCs/>
          <w:color w:val="222222"/>
          <w:szCs w:val="21"/>
        </w:rPr>
        <w:t>(</w:t>
      </w:r>
      <w:r>
        <w:rPr>
          <w:rFonts w:ascii="Lato" w:eastAsia="宋体" w:hAnsi="Lato" w:cs="Arial"/>
          <w:b/>
          <w:bCs/>
          <w:color w:val="222222"/>
          <w:szCs w:val="21"/>
        </w:rPr>
        <w:t>解决问题</w:t>
      </w:r>
      <w:r>
        <w:rPr>
          <w:rFonts w:ascii="Lato" w:eastAsia="宋体" w:hAnsi="Lato" w:cs="Arial"/>
          <w:b/>
          <w:bCs/>
          <w:color w:val="222222"/>
          <w:szCs w:val="21"/>
        </w:rPr>
        <w:t>4)</w:t>
      </w:r>
    </w:p>
    <w:p w14:paraId="65785A00" w14:textId="77777777" w:rsidR="000C4006" w:rsidRDefault="00EA1C8D">
      <w:pPr>
        <w:spacing w:after="240"/>
      </w:pPr>
      <w:r>
        <w:rPr>
          <w:rFonts w:ascii="Arial" w:eastAsia="Arial" w:hAnsi="Arial" w:cs="Arial"/>
          <w:color w:val="222222"/>
          <w:spacing w:val="4"/>
          <w:sz w:val="24"/>
          <w:szCs w:val="24"/>
        </w:rPr>
        <w:lastRenderedPageBreak/>
        <w:t>解释器的训练本身存在有Information transmission problem，再加入AIL对抗学习机制后由于对抗学习的不稳定性导致模型更难以收敛。为此，论文提出集成其他高效模型的解释和先验用作MEED模型的暖启动，在训练进行到一定程度，可以学到更好的解释器后，先验的约束就会逐渐放宽，</w:t>
      </w:r>
      <w:r>
        <w:rPr>
          <w:rFonts w:ascii="Segoe UI Emoji" w:eastAsia="宋体" w:hAnsi="Segoe UI Emoji" w:cs="Arial"/>
          <w:color w:val="222222"/>
          <w:spacing w:val="4"/>
          <w:sz w:val="24"/>
          <w:szCs w:val="24"/>
        </w:rPr>
        <w:t>类似于知识库的想法。</w:t>
      </w:r>
    </w:p>
    <w:p w14:paraId="55219E7F" w14:textId="77777777" w:rsidR="000C4006" w:rsidRDefault="00EA1C8D">
      <w:pPr>
        <w:spacing w:after="240"/>
      </w:pPr>
      <w:r>
        <w:rPr>
          <w:rFonts w:ascii="Open Sans" w:eastAsia="宋体" w:hAnsi="Open Sans" w:cs="Open Sans"/>
          <w:b/>
          <w:bCs/>
          <w:color w:val="222222"/>
          <w:sz w:val="24"/>
          <w:szCs w:val="24"/>
        </w:rPr>
        <w:t>MEED</w:t>
      </w:r>
      <w:r>
        <w:rPr>
          <w:rFonts w:ascii="Open Sans" w:eastAsia="宋体" w:hAnsi="Open Sans" w:cs="Open Sans"/>
          <w:b/>
          <w:bCs/>
          <w:color w:val="222222"/>
          <w:sz w:val="24"/>
          <w:szCs w:val="24"/>
        </w:rPr>
        <w:t>结构</w:t>
      </w:r>
    </w:p>
    <w:p w14:paraId="05CA4894" w14:textId="77777777" w:rsidR="000C4006" w:rsidRDefault="00EA1C8D">
      <w:pPr>
        <w:rPr>
          <w:rFonts w:ascii="Segoe UI Emoji" w:eastAsia="宋体" w:hAnsi="Segoe UI Emoji" w:cs="Arial"/>
          <w:color w:val="222222"/>
          <w:spacing w:val="4"/>
          <w:sz w:val="24"/>
          <w:szCs w:val="24"/>
        </w:rPr>
      </w:pPr>
      <w:r>
        <w:rPr>
          <w:noProof/>
        </w:rPr>
        <w:drawing>
          <wp:inline distT="0" distB="0" distL="0" distR="0" wp14:anchorId="4E5B65C0" wp14:editId="235B5157">
            <wp:extent cx="5274310" cy="2600960"/>
            <wp:effectExtent l="0" t="0" r="0" b="0"/>
            <wp:docPr id="4" name="Picture 19" descr="gener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general framework"/>
                    <pic:cNvPicPr>
                      <a:picLocks noChangeAspect="1" noChangeArrowheads="1"/>
                    </pic:cNvPicPr>
                  </pic:nvPicPr>
                  <pic:blipFill>
                    <a:blip r:embed="rId8"/>
                    <a:stretch>
                      <a:fillRect/>
                    </a:stretch>
                  </pic:blipFill>
                  <pic:spPr bwMode="auto">
                    <a:xfrm>
                      <a:off x="0" y="0"/>
                      <a:ext cx="5274310" cy="2600960"/>
                    </a:xfrm>
                    <a:prstGeom prst="rect">
                      <a:avLst/>
                    </a:prstGeom>
                  </pic:spPr>
                </pic:pic>
              </a:graphicData>
            </a:graphic>
          </wp:inline>
        </w:drawing>
      </w:r>
    </w:p>
    <w:p w14:paraId="3C4F1275" w14:textId="77777777" w:rsidR="000C4006" w:rsidRDefault="00EA1C8D">
      <w:pPr>
        <w:spacing w:after="240"/>
      </w:pPr>
      <w:r>
        <w:rPr>
          <w:rFonts w:ascii="Segoe UI Emoji" w:eastAsia="宋体" w:hAnsi="Segoe UI Emoji" w:cs="Arial"/>
          <w:color w:val="222222"/>
          <w:spacing w:val="4"/>
          <w:sz w:val="24"/>
          <w:szCs w:val="24"/>
        </w:rPr>
        <w:t>基本上，</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的一个核心就是在于</w:t>
      </w:r>
      <w:r>
        <w:rPr>
          <w:rFonts w:ascii="Segoe UI Emoji" w:eastAsia="宋体" w:hAnsi="Segoe UI Emoji" w:cs="Arial"/>
          <w:color w:val="222222"/>
          <w:spacing w:val="4"/>
          <w:sz w:val="24"/>
          <w:szCs w:val="24"/>
        </w:rPr>
        <w:t>GAN</w:t>
      </w:r>
      <w:r>
        <w:rPr>
          <w:rFonts w:ascii="Segoe UI Emoji" w:eastAsia="宋体" w:hAnsi="Segoe UI Emoji" w:cs="Arial"/>
          <w:color w:val="222222"/>
          <w:spacing w:val="4"/>
          <w:sz w:val="24"/>
          <w:szCs w:val="24"/>
        </w:rPr>
        <w:t>的对抗模式与原始模型的输入。</w:t>
      </w:r>
    </w:p>
    <w:p w14:paraId="4083F14A" w14:textId="77777777" w:rsidR="000C4006" w:rsidRDefault="00EA1C8D">
      <w:pPr>
        <w:spacing w:after="240"/>
      </w:pPr>
      <w:r>
        <w:rPr>
          <w:rFonts w:ascii="Segoe UI Emoji" w:eastAsia="宋体" w:hAnsi="Segoe UI Emoji" w:cs="Arial"/>
          <w:color w:val="222222"/>
          <w:spacing w:val="4"/>
          <w:sz w:val="24"/>
          <w:szCs w:val="24"/>
        </w:rPr>
        <w:t>拟合器：拟合黑盒模型，不断依次迭代拟合器和解释器，从而达到最优解。</w:t>
      </w:r>
    </w:p>
    <w:p w14:paraId="20CC751B" w14:textId="77777777" w:rsidR="000C4006" w:rsidRDefault="00EA1C8D">
      <w:pPr>
        <w:outlineLvl w:val="2"/>
      </w:pPr>
      <w:r>
        <w:rPr>
          <w:rFonts w:ascii="Lato" w:eastAsia="宋体" w:hAnsi="Lato" w:cs="Arial"/>
          <w:b/>
          <w:bCs/>
          <w:color w:val="222222"/>
          <w:sz w:val="24"/>
          <w:szCs w:val="24"/>
        </w:rPr>
        <w:t>AIL</w:t>
      </w:r>
      <w:r>
        <w:rPr>
          <w:rFonts w:ascii="Lato" w:eastAsia="宋体" w:hAnsi="Lato" w:cs="Arial"/>
          <w:b/>
          <w:bCs/>
          <w:color w:val="222222"/>
          <w:sz w:val="24"/>
          <w:szCs w:val="24"/>
        </w:rPr>
        <w:t>机制</w:t>
      </w:r>
    </w:p>
    <w:p w14:paraId="5EB562C0"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互信息</w:t>
      </w:r>
    </w:p>
    <w:p w14:paraId="6F9A46B3" w14:textId="77777777" w:rsidR="000C4006" w:rsidRDefault="00EA1C8D">
      <w:pPr>
        <w:spacing w:after="240"/>
        <w:rPr>
          <w:rFonts w:ascii="Arial" w:eastAsia="Arial" w:hAnsi="Arial"/>
        </w:rPr>
      </w:pPr>
      <w:r>
        <w:rPr>
          <w:rFonts w:ascii="Arial" w:eastAsia="Arial" w:hAnsi="Arial" w:cs="Arial"/>
          <w:color w:val="222222"/>
          <w:spacing w:val="4"/>
          <w:sz w:val="24"/>
          <w:szCs w:val="24"/>
        </w:rPr>
        <w:t>互信息(Mutual Information)是信息论里一种有用的信息度量，它可以看成是一个随机变量中包含的关于另一个随机变量的信息量，或者说是一个随机变量由于已知另一个随机变量而减少的不肯定性。公式：</w:t>
      </w:r>
      <w:r>
        <w:rPr>
          <w:rFonts w:ascii="Arial" w:eastAsia="Arial" w:hAnsi="Arial" w:cs="Arial"/>
          <w:color w:val="222222"/>
          <w:sz w:val="24"/>
          <w:szCs w:val="24"/>
        </w:rPr>
        <w:t>I(X;Y)=H(Y)−H(Y|X)。最大值：X=Y，即此时两者信息相等，包含的信息量最多。</w:t>
      </w:r>
    </w:p>
    <w:p w14:paraId="0C9730E6" w14:textId="77777777" w:rsidR="000C4006" w:rsidRDefault="00EA1C8D">
      <w:pPr>
        <w:outlineLvl w:val="3"/>
      </w:pPr>
      <w:r>
        <w:rPr>
          <w:rFonts w:ascii="Open Sans" w:eastAsia="宋体" w:hAnsi="Open Sans" w:cs="Open Sans"/>
          <w:b/>
          <w:bCs/>
          <w:color w:val="222222"/>
          <w:szCs w:val="21"/>
        </w:rPr>
        <w:t>选什么特征？</w:t>
      </w:r>
      <w:r>
        <w:rPr>
          <w:rFonts w:ascii="Segoe UI Emoji" w:eastAsia="宋体" w:hAnsi="Segoe UI Emoji" w:cs="Arial"/>
          <w:color w:val="222222"/>
          <w:spacing w:val="4"/>
          <w:sz w:val="24"/>
          <w:szCs w:val="24"/>
        </w:rPr>
        <w:br/>
      </w:r>
      <w:r>
        <w:rPr>
          <w:rFonts w:ascii="Segoe UI Emoji" w:eastAsia="宋体" w:hAnsi="Segoe UI Emoji" w:cs="Arial"/>
          <w:noProof/>
          <w:color w:val="222222"/>
          <w:spacing w:val="4"/>
          <w:sz w:val="24"/>
          <w:szCs w:val="24"/>
        </w:rPr>
        <w:drawing>
          <wp:inline distT="0" distB="0" distL="0" distR="0" wp14:anchorId="014C413D" wp14:editId="656F7156">
            <wp:extent cx="4000500" cy="548005"/>
            <wp:effectExtent l="0" t="0" r="0" b="0"/>
            <wp:docPr id="5" name="Picture 18" descr="op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optimization"/>
                    <pic:cNvPicPr>
                      <a:picLocks noChangeAspect="1" noChangeArrowheads="1"/>
                    </pic:cNvPicPr>
                  </pic:nvPicPr>
                  <pic:blipFill>
                    <a:blip r:embed="rId9"/>
                    <a:stretch>
                      <a:fillRect/>
                    </a:stretch>
                  </pic:blipFill>
                  <pic:spPr bwMode="auto">
                    <a:xfrm>
                      <a:off x="0" y="0"/>
                      <a:ext cx="4000500" cy="548005"/>
                    </a:xfrm>
                    <a:prstGeom prst="rect">
                      <a:avLst/>
                    </a:prstGeom>
                  </pic:spPr>
                </pic:pic>
              </a:graphicData>
            </a:graphic>
          </wp:inline>
        </w:drawing>
      </w:r>
    </w:p>
    <w:p w14:paraId="1F3BA260" w14:textId="77777777" w:rsidR="000C4006" w:rsidRDefault="00EA1C8D">
      <w:pPr>
        <w:spacing w:after="240"/>
        <w:rPr>
          <w:rFonts w:ascii="Arial" w:eastAsia="Arial" w:hAnsi="Arial"/>
        </w:rPr>
      </w:pPr>
      <w:r>
        <w:rPr>
          <w:rFonts w:ascii="Arial" w:eastAsia="Arial" w:hAnsi="Arial" w:cs="Arial"/>
          <w:color w:val="222222"/>
          <w:spacing w:val="4"/>
          <w:sz w:val="24"/>
          <w:szCs w:val="24"/>
        </w:rPr>
        <w:t>选中的特征对y的互信息要越大越好，即这些特征应当包括y。未选中的越少越好，这些特征这些特征和Y的差别很大。</w:t>
      </w:r>
    </w:p>
    <w:p w14:paraId="4DD106E7" w14:textId="6946AA9B" w:rsidR="000C4006" w:rsidRDefault="000C4006">
      <w:pPr>
        <w:outlineLvl w:val="3"/>
        <w:rPr>
          <w:rFonts w:ascii="Open Sans" w:eastAsia="宋体" w:hAnsi="Open Sans" w:cs="Open Sans"/>
          <w:b/>
          <w:bCs/>
          <w:color w:val="222222"/>
          <w:szCs w:val="21"/>
        </w:rPr>
      </w:pPr>
    </w:p>
    <w:p w14:paraId="570BE4C2" w14:textId="7E53C841" w:rsidR="00EA1C8D" w:rsidRDefault="00EA1C8D">
      <w:pPr>
        <w:outlineLvl w:val="3"/>
        <w:rPr>
          <w:rFonts w:ascii="Open Sans" w:eastAsia="宋体" w:hAnsi="Open Sans" w:cs="Open Sans"/>
          <w:b/>
          <w:bCs/>
          <w:color w:val="222222"/>
          <w:szCs w:val="21"/>
        </w:rPr>
      </w:pPr>
    </w:p>
    <w:p w14:paraId="6F366763" w14:textId="152931E2" w:rsidR="00EA1C8D" w:rsidRDefault="00EA1C8D">
      <w:pPr>
        <w:outlineLvl w:val="3"/>
        <w:rPr>
          <w:rFonts w:ascii="Open Sans" w:eastAsia="宋体" w:hAnsi="Open Sans" w:cs="Open Sans"/>
          <w:b/>
          <w:bCs/>
          <w:color w:val="222222"/>
          <w:szCs w:val="21"/>
        </w:rPr>
      </w:pPr>
    </w:p>
    <w:p w14:paraId="686B7AC0" w14:textId="77777777" w:rsidR="00EA1C8D" w:rsidRDefault="00EA1C8D">
      <w:pPr>
        <w:outlineLvl w:val="3"/>
        <w:rPr>
          <w:rFonts w:ascii="Open Sans" w:eastAsia="宋体" w:hAnsi="Open Sans" w:cs="Open Sans"/>
          <w:b/>
          <w:bCs/>
          <w:color w:val="222222"/>
          <w:szCs w:val="21"/>
        </w:rPr>
      </w:pPr>
    </w:p>
    <w:p w14:paraId="6702B770"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lastRenderedPageBreak/>
        <w:t>损失函数</w:t>
      </w:r>
    </w:p>
    <w:p w14:paraId="6E4436A0" w14:textId="77777777" w:rsidR="000C4006" w:rsidRDefault="00EA1C8D">
      <w:pPr>
        <w:rPr>
          <w:rFonts w:ascii="Arial" w:eastAsia="Arial" w:hAnsi="Arial"/>
          <w:szCs w:val="21"/>
        </w:rPr>
      </w:pPr>
      <w:r>
        <w:rPr>
          <w:rFonts w:ascii="Arial" w:eastAsia="Arial" w:hAnsi="Arial" w:cs="Arial"/>
          <w:color w:val="222222"/>
          <w:spacing w:val="4"/>
          <w:szCs w:val="21"/>
        </w:rPr>
        <w:t>待解决问题（变分下界）：</w:t>
      </w:r>
    </w:p>
    <w:p w14:paraId="49F08A64" w14:textId="77777777" w:rsidR="000C4006" w:rsidRDefault="000C4006">
      <w:pPr>
        <w:rPr>
          <w:rFonts w:cs="Arial"/>
          <w:color w:val="222222"/>
          <w:spacing w:val="4"/>
        </w:rPr>
      </w:pPr>
    </w:p>
    <w:p w14:paraId="2BF9F852" w14:textId="77777777" w:rsidR="000C4006" w:rsidRDefault="00EA1C8D">
      <w:pPr>
        <w:rPr>
          <w:rFonts w:cs="Arial"/>
          <w:color w:val="222222"/>
          <w:spacing w:val="4"/>
        </w:rPr>
      </w:pPr>
      <w:r>
        <w:rPr>
          <w:rFonts w:ascii="Arial" w:eastAsia="Arial" w:hAnsi="Arial"/>
          <w:noProof/>
          <w:szCs w:val="21"/>
        </w:rPr>
        <w:drawing>
          <wp:anchor distT="0" distB="0" distL="0" distR="0" simplePos="0" relativeHeight="16" behindDoc="0" locked="0" layoutInCell="1" allowOverlap="1" wp14:anchorId="7F5BE893" wp14:editId="03F65022">
            <wp:simplePos x="0" y="0"/>
            <wp:positionH relativeFrom="column">
              <wp:posOffset>908685</wp:posOffset>
            </wp:positionH>
            <wp:positionV relativeFrom="paragraph">
              <wp:posOffset>36195</wp:posOffset>
            </wp:positionV>
            <wp:extent cx="3457575" cy="581025"/>
            <wp:effectExtent l="0" t="0" r="0" b="0"/>
            <wp:wrapSquare wrapText="largest"/>
            <wp:docPr id="6"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4"/>
                    <pic:cNvPicPr>
                      <a:picLocks noChangeAspect="1" noChangeArrowheads="1"/>
                    </pic:cNvPicPr>
                  </pic:nvPicPr>
                  <pic:blipFill>
                    <a:blip r:embed="rId10"/>
                    <a:stretch>
                      <a:fillRect/>
                    </a:stretch>
                  </pic:blipFill>
                  <pic:spPr bwMode="auto">
                    <a:xfrm>
                      <a:off x="0" y="0"/>
                      <a:ext cx="3457575" cy="581025"/>
                    </a:xfrm>
                    <a:prstGeom prst="rect">
                      <a:avLst/>
                    </a:prstGeom>
                  </pic:spPr>
                </pic:pic>
              </a:graphicData>
            </a:graphic>
          </wp:anchor>
        </w:drawing>
      </w:r>
    </w:p>
    <w:p w14:paraId="2FB81B09" w14:textId="77777777" w:rsidR="000C4006" w:rsidRDefault="000C4006">
      <w:pPr>
        <w:rPr>
          <w:rFonts w:cs="Arial"/>
          <w:color w:val="222222"/>
          <w:spacing w:val="4"/>
        </w:rPr>
      </w:pPr>
    </w:p>
    <w:p w14:paraId="44F1F96B" w14:textId="77777777" w:rsidR="000C4006" w:rsidRDefault="000C4006">
      <w:pPr>
        <w:rPr>
          <w:rFonts w:cs="Arial"/>
          <w:color w:val="222222"/>
          <w:spacing w:val="4"/>
        </w:rPr>
      </w:pPr>
    </w:p>
    <w:p w14:paraId="11FA4CD9" w14:textId="77777777" w:rsidR="000C4006" w:rsidRDefault="000C4006">
      <w:pPr>
        <w:rPr>
          <w:rFonts w:cs="Arial"/>
          <w:color w:val="222222"/>
          <w:spacing w:val="4"/>
        </w:rPr>
      </w:pPr>
    </w:p>
    <w:p w14:paraId="4A62E58A" w14:textId="77777777" w:rsidR="000C4006" w:rsidRDefault="00EA1C8D">
      <w:pPr>
        <w:rPr>
          <w:rFonts w:ascii="Arial" w:eastAsia="Arial" w:hAnsi="Arial"/>
          <w:szCs w:val="21"/>
        </w:rPr>
      </w:pPr>
      <w:r>
        <w:rPr>
          <w:rFonts w:ascii="Arial" w:eastAsia="Arial" w:hAnsi="Arial" w:cs="Arial"/>
          <w:color w:val="222222"/>
          <w:spacing w:val="4"/>
          <w:szCs w:val="21"/>
        </w:rPr>
        <w:t>转换后的损失函数：（Ls,Lu就是逼近器As,Au的逼近（拟合）损失）</w:t>
      </w:r>
    </w:p>
    <w:p w14:paraId="4F0CCEA0" w14:textId="77777777" w:rsidR="000C4006" w:rsidRDefault="000C4006">
      <w:pPr>
        <w:rPr>
          <w:rFonts w:cs="Arial"/>
          <w:color w:val="222222"/>
          <w:spacing w:val="4"/>
        </w:rPr>
      </w:pPr>
    </w:p>
    <w:p w14:paraId="395FB4C1" w14:textId="77777777" w:rsidR="000C4006" w:rsidRDefault="00EA1C8D">
      <w:pPr>
        <w:rPr>
          <w:rFonts w:ascii="Arial" w:eastAsia="Arial" w:hAnsi="Arial"/>
          <w:szCs w:val="21"/>
        </w:rPr>
      </w:pPr>
      <w:r>
        <w:rPr>
          <w:noProof/>
        </w:rPr>
        <w:drawing>
          <wp:anchor distT="0" distB="0" distL="0" distR="0" simplePos="0" relativeHeight="14" behindDoc="0" locked="0" layoutInCell="1" allowOverlap="1" wp14:anchorId="1B6CDE3A" wp14:editId="3A96218D">
            <wp:simplePos x="0" y="0"/>
            <wp:positionH relativeFrom="column">
              <wp:align>center</wp:align>
            </wp:positionH>
            <wp:positionV relativeFrom="paragraph">
              <wp:posOffset>635</wp:posOffset>
            </wp:positionV>
            <wp:extent cx="2600325" cy="885825"/>
            <wp:effectExtent l="0" t="0" r="0" b="0"/>
            <wp:wrapSquare wrapText="largest"/>
            <wp:docPr id="7"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
                    <pic:cNvPicPr>
                      <a:picLocks noChangeAspect="1" noChangeArrowheads="1"/>
                    </pic:cNvPicPr>
                  </pic:nvPicPr>
                  <pic:blipFill>
                    <a:blip r:embed="rId11"/>
                    <a:stretch>
                      <a:fillRect/>
                    </a:stretch>
                  </pic:blipFill>
                  <pic:spPr bwMode="auto">
                    <a:xfrm>
                      <a:off x="0" y="0"/>
                      <a:ext cx="2600325" cy="885825"/>
                    </a:xfrm>
                    <a:prstGeom prst="rect">
                      <a:avLst/>
                    </a:prstGeom>
                  </pic:spPr>
                </pic:pic>
              </a:graphicData>
            </a:graphic>
          </wp:anchor>
        </w:drawing>
      </w:r>
      <w:r>
        <w:rPr>
          <w:rFonts w:ascii="Arial" w:eastAsia="Arial" w:hAnsi="Arial" w:cs="Arial"/>
          <w:color w:val="222222"/>
          <w:spacing w:val="4"/>
          <w:szCs w:val="21"/>
        </w:rPr>
        <w:br/>
      </w:r>
    </w:p>
    <w:p w14:paraId="27A627C8" w14:textId="77777777" w:rsidR="000C4006" w:rsidRDefault="000C4006">
      <w:pPr>
        <w:rPr>
          <w:rFonts w:cs="Arial"/>
          <w:color w:val="222222"/>
          <w:spacing w:val="4"/>
        </w:rPr>
      </w:pPr>
    </w:p>
    <w:p w14:paraId="2C50EB10" w14:textId="77777777" w:rsidR="000C4006" w:rsidRDefault="000C4006">
      <w:pPr>
        <w:rPr>
          <w:rFonts w:cs="Arial"/>
          <w:color w:val="222222"/>
          <w:spacing w:val="4"/>
        </w:rPr>
      </w:pPr>
    </w:p>
    <w:p w14:paraId="3756A2A0" w14:textId="77777777" w:rsidR="000C4006" w:rsidRDefault="000C4006">
      <w:pPr>
        <w:rPr>
          <w:rFonts w:cs="Arial"/>
          <w:color w:val="222222"/>
          <w:spacing w:val="4"/>
        </w:rPr>
      </w:pPr>
    </w:p>
    <w:p w14:paraId="11A9977D" w14:textId="77777777" w:rsidR="000C4006" w:rsidRDefault="00EA1C8D">
      <w:pPr>
        <w:rPr>
          <w:rFonts w:cs="Arial"/>
          <w:color w:val="222222"/>
          <w:spacing w:val="4"/>
        </w:rPr>
      </w:pPr>
      <w:r>
        <w:rPr>
          <w:rFonts w:ascii="Arial" w:eastAsia="Arial" w:hAnsi="Arial"/>
          <w:noProof/>
          <w:szCs w:val="21"/>
        </w:rPr>
        <w:drawing>
          <wp:anchor distT="0" distB="0" distL="0" distR="0" simplePos="0" relativeHeight="15" behindDoc="0" locked="0" layoutInCell="1" allowOverlap="1" wp14:anchorId="2C91E6D4" wp14:editId="74512D3A">
            <wp:simplePos x="0" y="0"/>
            <wp:positionH relativeFrom="column">
              <wp:align>center</wp:align>
            </wp:positionH>
            <wp:positionV relativeFrom="paragraph">
              <wp:posOffset>635</wp:posOffset>
            </wp:positionV>
            <wp:extent cx="981075" cy="609600"/>
            <wp:effectExtent l="0" t="0" r="0" b="0"/>
            <wp:wrapSquare wrapText="largest"/>
            <wp:docPr id="8"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像3"/>
                    <pic:cNvPicPr>
                      <a:picLocks noChangeAspect="1" noChangeArrowheads="1"/>
                    </pic:cNvPicPr>
                  </pic:nvPicPr>
                  <pic:blipFill>
                    <a:blip r:embed="rId12"/>
                    <a:stretch>
                      <a:fillRect/>
                    </a:stretch>
                  </pic:blipFill>
                  <pic:spPr bwMode="auto">
                    <a:xfrm>
                      <a:off x="0" y="0"/>
                      <a:ext cx="981075" cy="609600"/>
                    </a:xfrm>
                    <a:prstGeom prst="rect">
                      <a:avLst/>
                    </a:prstGeom>
                  </pic:spPr>
                </pic:pic>
              </a:graphicData>
            </a:graphic>
          </wp:anchor>
        </w:drawing>
      </w:r>
    </w:p>
    <w:p w14:paraId="32255534" w14:textId="77777777" w:rsidR="000C4006" w:rsidRDefault="000C4006">
      <w:pPr>
        <w:spacing w:after="240"/>
        <w:rPr>
          <w:rFonts w:cs="Arial"/>
          <w:color w:val="222222"/>
          <w:spacing w:val="4"/>
        </w:rPr>
      </w:pPr>
    </w:p>
    <w:p w14:paraId="5D42679B" w14:textId="77777777" w:rsidR="000C4006" w:rsidRDefault="000C4006">
      <w:pPr>
        <w:spacing w:after="240"/>
        <w:rPr>
          <w:rFonts w:cs="Arial"/>
          <w:color w:val="222222"/>
          <w:spacing w:val="4"/>
        </w:rPr>
      </w:pPr>
    </w:p>
    <w:p w14:paraId="578D9C98" w14:textId="77777777" w:rsidR="000C4006" w:rsidRDefault="00EA1C8D">
      <w:pPr>
        <w:spacing w:after="240"/>
        <w:rPr>
          <w:rFonts w:ascii="Arial" w:eastAsia="Arial" w:hAnsi="Arial"/>
          <w:szCs w:val="21"/>
        </w:rPr>
      </w:pPr>
      <w:r>
        <w:rPr>
          <w:rFonts w:ascii="Arial" w:eastAsia="Arial" w:hAnsi="Arial" w:cs="Arial"/>
          <w:color w:val="222222"/>
          <w:spacing w:val="4"/>
          <w:szCs w:val="21"/>
        </w:rPr>
        <w:t>Step 1. 固定解释器</w:t>
      </w:r>
      <w:r>
        <w:rPr>
          <w:rFonts w:ascii="Arial" w:eastAsia="Arial" w:hAnsi="Arial" w:cs="Arial"/>
          <w:color w:val="222222"/>
          <w:szCs w:val="21"/>
        </w:rPr>
        <w:t>E</w:t>
      </w:r>
      <w:r>
        <w:rPr>
          <w:rFonts w:ascii="Arial" w:eastAsia="Arial" w:hAnsi="Arial" w:cs="Arial"/>
          <w:color w:val="222222"/>
          <w:spacing w:val="4"/>
          <w:szCs w:val="21"/>
        </w:rPr>
        <w:t>，对</w:t>
      </w:r>
      <w:r>
        <w:rPr>
          <w:rFonts w:ascii="Arial" w:eastAsia="Arial" w:hAnsi="Arial" w:cs="Arial"/>
          <w:color w:val="222222"/>
          <w:szCs w:val="21"/>
        </w:rPr>
        <w:t>As</w:t>
      </w:r>
      <w:r>
        <w:rPr>
          <w:rFonts w:ascii="Arial" w:eastAsia="Arial" w:hAnsi="Arial" w:cs="Arial"/>
          <w:color w:val="222222"/>
          <w:spacing w:val="4"/>
          <w:szCs w:val="21"/>
        </w:rPr>
        <w:t>和</w:t>
      </w:r>
      <w:r>
        <w:rPr>
          <w:rFonts w:ascii="Arial" w:eastAsia="Arial" w:hAnsi="Arial" w:cs="Arial"/>
          <w:color w:val="222222"/>
          <w:szCs w:val="21"/>
        </w:rPr>
        <w:t>Au</w:t>
      </w:r>
      <w:r>
        <w:rPr>
          <w:rFonts w:ascii="Arial" w:eastAsia="Arial" w:hAnsi="Arial" w:cs="Arial"/>
          <w:color w:val="222222"/>
          <w:spacing w:val="4"/>
          <w:szCs w:val="21"/>
        </w:rPr>
        <w:t>进行训练，这一过程使</w:t>
      </w:r>
      <w:r>
        <w:rPr>
          <w:rFonts w:ascii="Arial" w:eastAsia="Arial" w:hAnsi="Arial" w:cs="Arial"/>
          <w:color w:val="222222"/>
          <w:szCs w:val="21"/>
        </w:rPr>
        <w:t>Ls</w:t>
      </w:r>
      <w:r>
        <w:rPr>
          <w:rFonts w:ascii="Arial" w:eastAsia="Arial" w:hAnsi="Arial" w:cs="Arial"/>
          <w:color w:val="222222"/>
          <w:spacing w:val="4"/>
          <w:szCs w:val="21"/>
        </w:rPr>
        <w:t>和</w:t>
      </w:r>
      <w:r>
        <w:rPr>
          <w:rFonts w:ascii="Arial" w:eastAsia="Arial" w:hAnsi="Arial" w:cs="Arial"/>
          <w:color w:val="222222"/>
          <w:szCs w:val="21"/>
        </w:rPr>
        <w:t>Lu</w:t>
      </w:r>
      <w:r>
        <w:rPr>
          <w:rFonts w:ascii="Arial" w:eastAsia="Arial" w:hAnsi="Arial" w:cs="Arial"/>
          <w:color w:val="222222"/>
          <w:spacing w:val="4"/>
          <w:szCs w:val="21"/>
        </w:rPr>
        <w:t>都尽可能小，这意味着两个逼近器会被拟合得很好。</w:t>
      </w:r>
    </w:p>
    <w:p w14:paraId="6EBD53A6" w14:textId="77777777" w:rsidR="000C4006" w:rsidRDefault="00EA1C8D">
      <w:pPr>
        <w:spacing w:after="240"/>
        <w:rPr>
          <w:rFonts w:ascii="Arial" w:eastAsia="Arial" w:hAnsi="Arial"/>
          <w:szCs w:val="21"/>
        </w:rPr>
      </w:pPr>
      <w:r>
        <w:rPr>
          <w:rFonts w:ascii="Arial" w:eastAsia="Arial" w:hAnsi="Arial" w:cs="Arial"/>
          <w:color w:val="222222"/>
          <w:spacing w:val="4"/>
          <w:szCs w:val="21"/>
        </w:rPr>
        <w:t>Step 2. 固定</w:t>
      </w:r>
      <w:r>
        <w:rPr>
          <w:rFonts w:ascii="Arial" w:eastAsia="Arial" w:hAnsi="Arial" w:cs="Arial"/>
          <w:color w:val="222222"/>
          <w:szCs w:val="21"/>
        </w:rPr>
        <w:t>As</w:t>
      </w:r>
      <w:r>
        <w:rPr>
          <w:rFonts w:ascii="Arial" w:eastAsia="Arial" w:hAnsi="Arial" w:cs="Arial"/>
          <w:color w:val="222222"/>
          <w:spacing w:val="4"/>
          <w:szCs w:val="21"/>
        </w:rPr>
        <w:t>和</w:t>
      </w:r>
      <w:r>
        <w:rPr>
          <w:rFonts w:ascii="Arial" w:eastAsia="Arial" w:hAnsi="Arial" w:cs="Arial"/>
          <w:color w:val="222222"/>
          <w:szCs w:val="21"/>
        </w:rPr>
        <w:t>Au</w:t>
      </w:r>
      <w:r>
        <w:rPr>
          <w:rFonts w:ascii="Arial" w:eastAsia="Arial" w:hAnsi="Arial" w:cs="Arial"/>
          <w:color w:val="222222"/>
          <w:spacing w:val="4"/>
          <w:szCs w:val="21"/>
        </w:rPr>
        <w:t>，对解释器</w:t>
      </w:r>
      <w:r>
        <w:rPr>
          <w:rFonts w:ascii="Arial" w:eastAsia="Arial" w:hAnsi="Arial" w:cs="Arial"/>
          <w:color w:val="222222"/>
          <w:szCs w:val="21"/>
        </w:rPr>
        <w:t>E</w:t>
      </w:r>
      <w:r>
        <w:rPr>
          <w:rFonts w:ascii="Arial" w:eastAsia="Arial" w:hAnsi="Arial" w:cs="Arial"/>
          <w:color w:val="222222"/>
          <w:spacing w:val="4"/>
          <w:szCs w:val="21"/>
        </w:rPr>
        <w:t>进行训练，这一过程会破坏</w:t>
      </w:r>
      <w:r>
        <w:rPr>
          <w:rFonts w:ascii="Arial" w:eastAsia="Arial" w:hAnsi="Arial" w:cs="Arial"/>
          <w:color w:val="222222"/>
          <w:szCs w:val="21"/>
        </w:rPr>
        <w:t>Au</w:t>
      </w:r>
      <w:r>
        <w:rPr>
          <w:rFonts w:ascii="Arial" w:eastAsia="Arial" w:hAnsi="Arial" w:cs="Arial"/>
          <w:color w:val="222222"/>
          <w:spacing w:val="4"/>
          <w:szCs w:val="21"/>
        </w:rPr>
        <w:t>的精度使</w:t>
      </w:r>
      <w:r>
        <w:rPr>
          <w:rFonts w:ascii="Arial" w:eastAsia="Arial" w:hAnsi="Arial" w:cs="Arial"/>
          <w:color w:val="222222"/>
          <w:szCs w:val="21"/>
        </w:rPr>
        <w:t>Lu</w:t>
      </w:r>
      <w:r>
        <w:rPr>
          <w:rFonts w:ascii="Arial" w:eastAsia="Arial" w:hAnsi="Arial" w:cs="Arial"/>
          <w:color w:val="222222"/>
          <w:spacing w:val="4"/>
          <w:szCs w:val="21"/>
        </w:rPr>
        <w:t>增大以达到优化目标。</w:t>
      </w:r>
    </w:p>
    <w:p w14:paraId="703EFEBD" w14:textId="77777777" w:rsidR="000C4006" w:rsidRDefault="00EA1C8D">
      <w:pPr>
        <w:spacing w:after="240"/>
        <w:rPr>
          <w:rFonts w:ascii="Arial" w:eastAsia="Arial" w:hAnsi="Arial"/>
          <w:szCs w:val="21"/>
        </w:rPr>
      </w:pPr>
      <w:r>
        <w:rPr>
          <w:rFonts w:ascii="Arial" w:eastAsia="Arial" w:hAnsi="Arial" w:cs="Arial"/>
          <w:color w:val="222222"/>
          <w:spacing w:val="4"/>
          <w:szCs w:val="21"/>
        </w:rPr>
        <w:t>这两个过程交替迭代，解释器</w:t>
      </w:r>
      <w:r>
        <w:rPr>
          <w:rFonts w:ascii="Arial" w:eastAsia="Arial" w:hAnsi="Arial" w:cs="Arial"/>
          <w:color w:val="222222"/>
          <w:szCs w:val="21"/>
        </w:rPr>
        <w:t>E</w:t>
      </w:r>
      <w:r>
        <w:rPr>
          <w:rFonts w:ascii="Arial" w:eastAsia="Arial" w:hAnsi="Arial" w:cs="Arial"/>
          <w:color w:val="222222"/>
          <w:spacing w:val="4"/>
          <w:szCs w:val="21"/>
        </w:rPr>
        <w:t>和逼近器</w:t>
      </w:r>
      <w:r>
        <w:rPr>
          <w:rFonts w:ascii="Arial" w:eastAsia="Arial" w:hAnsi="Arial" w:cs="Arial"/>
          <w:color w:val="222222"/>
          <w:szCs w:val="21"/>
        </w:rPr>
        <w:t>Au</w:t>
      </w:r>
      <w:r>
        <w:rPr>
          <w:rFonts w:ascii="Arial" w:eastAsia="Arial" w:hAnsi="Arial" w:cs="Arial"/>
          <w:color w:val="222222"/>
          <w:spacing w:val="4"/>
          <w:szCs w:val="21"/>
        </w:rPr>
        <w:t>的训练呈现出对抗的局面，这迫使解释器找到一种划分方式使</w:t>
      </w:r>
      <w:r>
        <w:rPr>
          <w:rFonts w:ascii="Arial" w:eastAsia="Arial" w:hAnsi="Arial" w:cs="Arial"/>
          <w:color w:val="222222"/>
          <w:szCs w:val="21"/>
        </w:rPr>
        <w:t>Au</w:t>
      </w:r>
      <w:r>
        <w:rPr>
          <w:rFonts w:ascii="Arial" w:eastAsia="Arial" w:hAnsi="Arial" w:cs="Arial"/>
          <w:color w:val="222222"/>
          <w:spacing w:val="4"/>
          <w:szCs w:val="21"/>
        </w:rPr>
        <w:t>无论训练都无法很好地逼近。可以理解为解释器</w:t>
      </w:r>
      <w:r>
        <w:rPr>
          <w:rFonts w:ascii="Arial" w:eastAsia="Arial" w:hAnsi="Arial" w:cs="Arial"/>
          <w:color w:val="222222"/>
          <w:szCs w:val="21"/>
        </w:rPr>
        <w:t>E</w:t>
      </w:r>
      <w:r>
        <w:rPr>
          <w:rFonts w:ascii="Arial" w:eastAsia="Arial" w:hAnsi="Arial" w:cs="Arial"/>
          <w:color w:val="222222"/>
          <w:spacing w:val="4"/>
          <w:szCs w:val="21"/>
        </w:rPr>
        <w:t>找到了使未选中特征包含最少的有用信息的划分方式，进而得到了高质量的选中特征。</w:t>
      </w:r>
    </w:p>
    <w:p w14:paraId="3BBF872E" w14:textId="77777777" w:rsidR="000C4006" w:rsidRDefault="00EA1C8D">
      <w:pPr>
        <w:outlineLvl w:val="1"/>
      </w:pPr>
      <w:r>
        <w:rPr>
          <w:rFonts w:ascii="Open Sans" w:eastAsia="宋体" w:hAnsi="Open Sans" w:cs="Open Sans"/>
          <w:b/>
          <w:bCs/>
          <w:color w:val="222222"/>
          <w:sz w:val="32"/>
          <w:szCs w:val="32"/>
        </w:rPr>
        <w:t>实验</w:t>
      </w:r>
    </w:p>
    <w:p w14:paraId="3DB1C68E" w14:textId="77777777" w:rsidR="000C4006" w:rsidRDefault="00EA1C8D">
      <w:pPr>
        <w:outlineLvl w:val="3"/>
      </w:pPr>
      <w:r>
        <w:rPr>
          <w:rFonts w:ascii="Arial" w:eastAsia="宋体" w:hAnsi="Arial" w:cs="Arial"/>
          <w:b/>
          <w:bCs/>
          <w:color w:val="222222"/>
          <w:sz w:val="24"/>
          <w:szCs w:val="24"/>
        </w:rPr>
        <w:t>Model-agnostic baselines</w:t>
      </w:r>
      <w:r>
        <w:rPr>
          <w:rFonts w:ascii="Arial" w:eastAsia="宋体" w:hAnsi="Arial" w:cs="Arial"/>
          <w:b/>
          <w:bCs/>
          <w:color w:val="222222"/>
          <w:sz w:val="24"/>
          <w:szCs w:val="24"/>
        </w:rPr>
        <w:t>：</w:t>
      </w:r>
      <w:r>
        <w:rPr>
          <w:rFonts w:ascii="Arial" w:eastAsia="宋体" w:hAnsi="Arial" w:cs="Arial"/>
          <w:color w:val="222222"/>
          <w:sz w:val="24"/>
          <w:szCs w:val="24"/>
        </w:rPr>
        <w:t>LIME , kernel SHAP , CXPlain(CXP) , INFD , L2X , VIBI</w:t>
      </w:r>
    </w:p>
    <w:p w14:paraId="681AFD11" w14:textId="77777777" w:rsidR="000C4006" w:rsidRDefault="00EA1C8D">
      <w:pPr>
        <w:spacing w:after="240"/>
        <w:ind w:left="720"/>
      </w:pPr>
      <w:r>
        <w:rPr>
          <w:rFonts w:ascii="Arial" w:eastAsia="宋体" w:hAnsi="Arial" w:cs="Arial"/>
          <w:b/>
          <w:bCs/>
          <w:color w:val="222222"/>
          <w:sz w:val="24"/>
          <w:szCs w:val="24"/>
        </w:rPr>
        <w:t>Model-specific baselines</w:t>
      </w:r>
      <w:r>
        <w:rPr>
          <w:rFonts w:ascii="Arial" w:eastAsia="宋体" w:hAnsi="Arial" w:cs="Arial"/>
          <w:b/>
          <w:bCs/>
          <w:color w:val="222222"/>
          <w:sz w:val="24"/>
          <w:szCs w:val="24"/>
        </w:rPr>
        <w:t>：</w:t>
      </w:r>
      <w:r>
        <w:rPr>
          <w:rFonts w:ascii="Arial" w:eastAsia="宋体" w:hAnsi="Arial" w:cs="Arial"/>
          <w:color w:val="222222"/>
          <w:sz w:val="24"/>
          <w:szCs w:val="24"/>
        </w:rPr>
        <w:t>Gradient (Grad) , Gradient</w:t>
      </w:r>
      <w:r>
        <w:rPr>
          <w:rFonts w:ascii="Arial" w:eastAsia="宋体" w:hAnsi="Arial" w:cs="Arial"/>
          <w:color w:val="222222"/>
          <w:sz w:val="23"/>
          <w:szCs w:val="23"/>
        </w:rPr>
        <w:t>×</w:t>
      </w:r>
      <w:r>
        <w:rPr>
          <w:rFonts w:ascii="Arial" w:eastAsia="宋体" w:hAnsi="Arial" w:cs="Arial"/>
          <w:color w:val="222222"/>
          <w:sz w:val="24"/>
          <w:szCs w:val="24"/>
        </w:rPr>
        <w:t>Input (GI)</w:t>
      </w:r>
    </w:p>
    <w:p w14:paraId="6E6B59F4" w14:textId="77777777" w:rsidR="000C4006" w:rsidRDefault="00EA1C8D">
      <w:r>
        <w:rPr>
          <w:rFonts w:ascii="Segoe UI Emoji" w:eastAsia="宋体" w:hAnsi="Segoe UI Emoji" w:cs="Arial"/>
          <w:color w:val="222222"/>
          <w:spacing w:val="4"/>
          <w:sz w:val="24"/>
          <w:szCs w:val="24"/>
        </w:rPr>
        <w:t>忠诚度指标</w:t>
      </w:r>
    </w:p>
    <w:p w14:paraId="2766CB3F" w14:textId="77777777" w:rsidR="000C4006" w:rsidRDefault="00EA1C8D">
      <w:pPr>
        <w:rPr>
          <w:rFonts w:ascii="Arial" w:eastAsia="Arial" w:hAnsi="Arial" w:cs="Arial"/>
          <w:color w:val="222222"/>
          <w:spacing w:val="4"/>
          <w:szCs w:val="21"/>
        </w:rPr>
      </w:pPr>
      <w:r>
        <w:rPr>
          <w:rFonts w:ascii="Arial" w:eastAsia="Arial" w:hAnsi="Arial" w:cs="Arial"/>
          <w:color w:val="222222"/>
          <w:spacing w:val="4"/>
          <w:szCs w:val="21"/>
        </w:rPr>
        <w:t>FS-M和FS-A应该尽可能高，说明黑盒模型的输出依赖于选中的特征。</w:t>
      </w:r>
    </w:p>
    <w:p w14:paraId="2D8FEF0D" w14:textId="77777777" w:rsidR="000C4006" w:rsidRDefault="00EA1C8D">
      <w:pPr>
        <w:rPr>
          <w:rFonts w:ascii="Arial" w:eastAsia="Arial" w:hAnsi="Arial" w:cs="Arial"/>
          <w:color w:val="222222"/>
          <w:spacing w:val="4"/>
          <w:szCs w:val="21"/>
        </w:rPr>
      </w:pPr>
      <w:r>
        <w:rPr>
          <w:rFonts w:ascii="Arial" w:eastAsia="Arial" w:hAnsi="Arial" w:cs="Arial"/>
          <w:color w:val="222222"/>
          <w:spacing w:val="4"/>
          <w:szCs w:val="21"/>
        </w:rPr>
        <w:t>FU-M和FU-A应该尽可能低，说明没有选中的特征对黑盒模型的影响很小。</w:t>
      </w:r>
    </w:p>
    <w:p w14:paraId="05D2A449" w14:textId="77777777" w:rsidR="000C4006" w:rsidRDefault="00EA1C8D">
      <w:pPr>
        <w:rPr>
          <w:rFonts w:ascii="Arial" w:eastAsia="Arial" w:hAnsi="Arial" w:cs="Arial"/>
          <w:color w:val="222222"/>
          <w:spacing w:val="4"/>
          <w:szCs w:val="21"/>
        </w:rPr>
      </w:pPr>
      <w:r>
        <w:rPr>
          <w:rFonts w:ascii="Arial" w:eastAsia="Arial" w:hAnsi="Arial" w:cs="Arial"/>
          <w:color w:val="222222"/>
          <w:spacing w:val="4"/>
          <w:szCs w:val="21"/>
        </w:rPr>
        <w:t>需要注意的是，如果选中特征的数量很少，可能会使A′s拟合效果不好而Au′拟合得很好，表现为FS-A较低以及FU-A较高。</w:t>
      </w:r>
    </w:p>
    <w:p w14:paraId="7CF540D5" w14:textId="7E50F4CF" w:rsidR="000C4006" w:rsidRDefault="00EA1C8D">
      <w:pPr>
        <w:rPr>
          <w:rFonts w:ascii="Arial" w:hAnsi="Arial" w:cs="Arial"/>
          <w:color w:val="222222"/>
          <w:spacing w:val="4"/>
          <w:szCs w:val="21"/>
        </w:rPr>
      </w:pPr>
      <w:r>
        <w:rPr>
          <w:rFonts w:ascii="Arial" w:eastAsia="Arial" w:hAnsi="Arial" w:cs="Arial"/>
          <w:color w:val="222222"/>
          <w:spacing w:val="4"/>
          <w:szCs w:val="21"/>
        </w:rPr>
        <w:t>以上提到的四个指标用于验证选中的特征能否很好解释黑盒模型是怎样产生预测的，在此之上可解释性还要求模型产生的解释尽可能让人容易理解，因此引入了FS-H指标。</w:t>
      </w:r>
    </w:p>
    <w:p w14:paraId="02CC99F8" w14:textId="7E3B80CD" w:rsidR="00EA1C8D" w:rsidRDefault="00EA1C8D">
      <w:pPr>
        <w:rPr>
          <w:rFonts w:ascii="Arial" w:hAnsi="Arial" w:cs="Arial"/>
          <w:color w:val="222222"/>
          <w:spacing w:val="4"/>
          <w:szCs w:val="21"/>
        </w:rPr>
      </w:pPr>
    </w:p>
    <w:p w14:paraId="4BC94424" w14:textId="77777777" w:rsidR="00EA1C8D" w:rsidRPr="00EA1C8D" w:rsidRDefault="00EA1C8D">
      <w:pPr>
        <w:rPr>
          <w:rFonts w:ascii="Arial" w:hAnsi="Arial" w:cs="Arial"/>
          <w:color w:val="222222"/>
          <w:spacing w:val="4"/>
          <w:szCs w:val="21"/>
        </w:rPr>
      </w:pPr>
    </w:p>
    <w:tbl>
      <w:tblPr>
        <w:tblW w:w="8467" w:type="dxa"/>
        <w:tblInd w:w="263" w:type="dxa"/>
        <w:tblBorders>
          <w:bottom w:val="single" w:sz="6" w:space="0" w:color="DFE3EC"/>
          <w:right w:val="single" w:sz="6" w:space="0" w:color="DFE3EC"/>
          <w:insideH w:val="single" w:sz="6" w:space="0" w:color="DFE3EC"/>
          <w:insideV w:val="single" w:sz="6" w:space="0" w:color="DFE3EC"/>
        </w:tblBorders>
        <w:tblCellMar>
          <w:left w:w="270" w:type="dxa"/>
          <w:right w:w="270" w:type="dxa"/>
        </w:tblCellMar>
        <w:tblLook w:val="04A0" w:firstRow="1" w:lastRow="0" w:firstColumn="1" w:lastColumn="0" w:noHBand="0" w:noVBand="1"/>
      </w:tblPr>
      <w:tblGrid>
        <w:gridCol w:w="3364"/>
        <w:gridCol w:w="5103"/>
      </w:tblGrid>
      <w:tr w:rsidR="000C4006" w14:paraId="7B108381" w14:textId="77777777">
        <w:trPr>
          <w:trHeight w:val="600"/>
          <w:tblHeader/>
        </w:trPr>
        <w:tc>
          <w:tcPr>
            <w:tcW w:w="3364" w:type="dxa"/>
            <w:tcBorders>
              <w:bottom w:val="single" w:sz="6" w:space="0" w:color="DFE3EC"/>
              <w:right w:val="single" w:sz="6" w:space="0" w:color="DFE3EC"/>
            </w:tcBorders>
            <w:shd w:val="clear" w:color="auto" w:fill="EEF0F6"/>
            <w:vAlign w:val="center"/>
          </w:tcPr>
          <w:p w14:paraId="67C5340C" w14:textId="77777777" w:rsidR="000C4006" w:rsidRDefault="00EA1C8D">
            <w:pPr>
              <w:jc w:val="center"/>
              <w:rPr>
                <w:rFonts w:ascii="宋体" w:eastAsia="宋体" w:hAnsi="宋体" w:cs="宋体"/>
                <w:b/>
                <w:bCs/>
                <w:color w:val="222222"/>
                <w:szCs w:val="21"/>
              </w:rPr>
            </w:pPr>
            <w:r>
              <w:rPr>
                <w:rFonts w:ascii="宋体" w:eastAsia="宋体" w:hAnsi="宋体" w:cs="宋体"/>
                <w:b/>
                <w:bCs/>
                <w:color w:val="222222"/>
                <w:szCs w:val="21"/>
              </w:rPr>
              <w:lastRenderedPageBreak/>
              <w:t>指标</w:t>
            </w:r>
          </w:p>
        </w:tc>
        <w:tc>
          <w:tcPr>
            <w:tcW w:w="5103" w:type="dxa"/>
            <w:tcBorders>
              <w:left w:val="single" w:sz="6" w:space="0" w:color="DFE3EC"/>
              <w:bottom w:val="single" w:sz="6" w:space="0" w:color="DFE3EC"/>
              <w:right w:val="single" w:sz="6" w:space="0" w:color="DFE3EC"/>
            </w:tcBorders>
            <w:shd w:val="clear" w:color="auto" w:fill="EEF0F6"/>
            <w:tcMar>
              <w:left w:w="262" w:type="dxa"/>
            </w:tcMar>
            <w:vAlign w:val="center"/>
          </w:tcPr>
          <w:p w14:paraId="136A9631" w14:textId="77777777" w:rsidR="000C4006" w:rsidRDefault="00EA1C8D">
            <w:pPr>
              <w:jc w:val="center"/>
              <w:rPr>
                <w:rFonts w:ascii="宋体" w:eastAsia="宋体" w:hAnsi="宋体" w:cs="宋体"/>
                <w:b/>
                <w:bCs/>
                <w:color w:val="222222"/>
                <w:szCs w:val="21"/>
              </w:rPr>
            </w:pPr>
            <w:r>
              <w:rPr>
                <w:rFonts w:ascii="宋体" w:eastAsia="宋体" w:hAnsi="宋体" w:cs="宋体"/>
                <w:b/>
                <w:bCs/>
                <w:color w:val="222222"/>
                <w:szCs w:val="21"/>
              </w:rPr>
              <w:t>二者保真度/含义</w:t>
            </w:r>
          </w:p>
        </w:tc>
      </w:tr>
      <w:tr w:rsidR="000C4006" w14:paraId="2453223F"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4391E46C"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FS-M (%)</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4EF4E71D" w14:textId="77777777" w:rsidR="000C4006" w:rsidRDefault="00EA1C8D">
            <w:pPr>
              <w:jc w:val="center"/>
            </w:pPr>
            <w:r>
              <w:rPr>
                <w:rFonts w:ascii="宋体" w:eastAsia="宋体" w:hAnsi="宋体" w:cs="宋体"/>
                <w:color w:val="222222"/>
                <w:szCs w:val="21"/>
              </w:rPr>
              <w:t>M(x)和M(被选用作解释的特征)</w:t>
            </w:r>
          </w:p>
        </w:tc>
      </w:tr>
      <w:tr w:rsidR="000C4006" w14:paraId="07402BA9"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24559525"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FS-A (%)</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02476025" w14:textId="77777777" w:rsidR="000C4006" w:rsidRDefault="00EA1C8D">
            <w:pPr>
              <w:jc w:val="center"/>
            </w:pPr>
            <w:r>
              <w:rPr>
                <w:rFonts w:ascii="宋体" w:eastAsia="宋体" w:hAnsi="宋体" w:cs="宋体"/>
                <w:color w:val="222222"/>
                <w:szCs w:val="21"/>
              </w:rPr>
              <w:t>M(x)和A(被选用作解释的特征)</w:t>
            </w:r>
          </w:p>
        </w:tc>
      </w:tr>
      <w:tr w:rsidR="000C4006" w14:paraId="4665CCF2"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43D7990F"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FU-M (%)</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4117BACB" w14:textId="77777777" w:rsidR="000C4006" w:rsidRDefault="00EA1C8D">
            <w:pPr>
              <w:jc w:val="center"/>
            </w:pPr>
            <w:r>
              <w:rPr>
                <w:rFonts w:ascii="宋体" w:eastAsia="宋体" w:hAnsi="宋体" w:cs="宋体"/>
                <w:color w:val="222222"/>
                <w:szCs w:val="21"/>
              </w:rPr>
              <w:t>M(-x)和M(未被选用作解释的特征)</w:t>
            </w:r>
          </w:p>
        </w:tc>
      </w:tr>
      <w:tr w:rsidR="000C4006" w14:paraId="2AE524BD"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4A743987"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FU-A (%)</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67CFD32C" w14:textId="77777777" w:rsidR="000C4006" w:rsidRDefault="00EA1C8D">
            <w:pPr>
              <w:jc w:val="center"/>
            </w:pPr>
            <w:r>
              <w:rPr>
                <w:rFonts w:ascii="宋体" w:eastAsia="宋体" w:hAnsi="宋体" w:cs="宋体"/>
                <w:color w:val="222222"/>
                <w:szCs w:val="21"/>
              </w:rPr>
              <w:t>M(-x)和A(未被选用作解释的特征)</w:t>
            </w:r>
          </w:p>
        </w:tc>
      </w:tr>
      <w:tr w:rsidR="000C4006" w14:paraId="0E5A5FF7"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33BF33C3"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FS-H (%)</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49319628" w14:textId="77777777" w:rsidR="000C4006" w:rsidRDefault="00EA1C8D">
            <w:pPr>
              <w:jc w:val="center"/>
            </w:pPr>
            <w:r>
              <w:rPr>
                <w:rFonts w:ascii="宋体" w:eastAsia="宋体" w:hAnsi="宋体" w:cs="宋体"/>
                <w:color w:val="222222"/>
                <w:szCs w:val="21"/>
              </w:rPr>
              <w:t>M(x)和人类使用”被选用作解释的特征“产生的判断</w:t>
            </w:r>
          </w:p>
        </w:tc>
      </w:tr>
      <w:tr w:rsidR="000C4006" w14:paraId="7BE03D68"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3C203BA1"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SEN (%)</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3B9C7278"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对抗样本对特征分数的影响</w:t>
            </w:r>
          </w:p>
        </w:tc>
      </w:tr>
      <w:tr w:rsidR="000C4006" w14:paraId="16909B2B" w14:textId="77777777">
        <w:trPr>
          <w:trHeight w:val="600"/>
        </w:trPr>
        <w:tc>
          <w:tcPr>
            <w:tcW w:w="3364" w:type="dxa"/>
            <w:tcBorders>
              <w:top w:val="single" w:sz="6" w:space="0" w:color="DFE6EC"/>
              <w:bottom w:val="single" w:sz="6" w:space="0" w:color="DFE6EC"/>
              <w:right w:val="single" w:sz="6" w:space="0" w:color="DFE3EC"/>
            </w:tcBorders>
            <w:shd w:val="clear" w:color="auto" w:fill="FFFFFF"/>
            <w:tcMar>
              <w:left w:w="300" w:type="dxa"/>
              <w:right w:w="300" w:type="dxa"/>
            </w:tcMar>
            <w:vAlign w:val="center"/>
          </w:tcPr>
          <w:p w14:paraId="64A0BA7C"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TPS</w:t>
            </w:r>
          </w:p>
        </w:tc>
        <w:tc>
          <w:tcPr>
            <w:tcW w:w="5103" w:type="dxa"/>
            <w:tcBorders>
              <w:top w:val="single" w:sz="6" w:space="0" w:color="DFE6EC"/>
              <w:left w:val="single" w:sz="6" w:space="0" w:color="DFE3EC"/>
              <w:bottom w:val="single" w:sz="6" w:space="0" w:color="DFE6EC"/>
              <w:right w:val="single" w:sz="6" w:space="0" w:color="DFE3EC"/>
            </w:tcBorders>
            <w:shd w:val="clear" w:color="auto" w:fill="FFFFFF"/>
            <w:tcMar>
              <w:left w:w="292" w:type="dxa"/>
              <w:right w:w="300" w:type="dxa"/>
            </w:tcMar>
            <w:vAlign w:val="center"/>
          </w:tcPr>
          <w:p w14:paraId="051F230F" w14:textId="77777777" w:rsidR="000C4006" w:rsidRDefault="00EA1C8D">
            <w:pPr>
              <w:jc w:val="center"/>
              <w:rPr>
                <w:rFonts w:ascii="宋体" w:eastAsia="宋体" w:hAnsi="宋体" w:cs="宋体"/>
                <w:color w:val="222222"/>
                <w:szCs w:val="21"/>
              </w:rPr>
            </w:pPr>
            <w:r>
              <w:rPr>
                <w:rFonts w:ascii="宋体" w:eastAsia="宋体" w:hAnsi="宋体" w:cs="宋体"/>
                <w:color w:val="222222"/>
                <w:szCs w:val="21"/>
              </w:rPr>
              <w:t>每个样本获取预测的平均用时</w:t>
            </w:r>
          </w:p>
        </w:tc>
      </w:tr>
    </w:tbl>
    <w:p w14:paraId="449D743F" w14:textId="77777777" w:rsidR="000C4006" w:rsidRDefault="00EA1C8D">
      <w:pPr>
        <w:rPr>
          <w:rFonts w:ascii="宋体" w:eastAsia="宋体" w:hAnsi="宋体" w:cs="宋体"/>
          <w:sz w:val="24"/>
          <w:szCs w:val="24"/>
        </w:rPr>
      </w:pPr>
      <w:r>
        <w:rPr>
          <w:rFonts w:ascii="Arial" w:eastAsia="宋体" w:hAnsi="Arial" w:cs="Arial"/>
          <w:color w:val="222222"/>
          <w:sz w:val="24"/>
          <w:szCs w:val="24"/>
        </w:rPr>
        <w:br/>
      </w:r>
    </w:p>
    <w:p w14:paraId="6781747E" w14:textId="77777777" w:rsidR="000C4006" w:rsidRDefault="00EA1C8D">
      <w:pPr>
        <w:outlineLvl w:val="2"/>
      </w:pPr>
      <w:r>
        <w:rPr>
          <w:rFonts w:ascii="Lato" w:eastAsia="宋体" w:hAnsi="Lato" w:cs="Arial"/>
          <w:b/>
          <w:bCs/>
          <w:color w:val="333333"/>
          <w:sz w:val="24"/>
          <w:szCs w:val="24"/>
        </w:rPr>
        <w:t>实验</w:t>
      </w:r>
      <w:r>
        <w:rPr>
          <w:rFonts w:ascii="Lato" w:eastAsia="宋体" w:hAnsi="Lato" w:cs="Arial"/>
          <w:b/>
          <w:bCs/>
          <w:color w:val="333333"/>
          <w:sz w:val="24"/>
          <w:szCs w:val="24"/>
        </w:rPr>
        <w:t>1/3</w:t>
      </w:r>
      <w:r>
        <w:rPr>
          <w:rFonts w:ascii="Lato" w:eastAsia="宋体" w:hAnsi="Lato" w:cs="Arial"/>
          <w:b/>
          <w:bCs/>
          <w:color w:val="333333"/>
          <w:sz w:val="24"/>
          <w:szCs w:val="24"/>
        </w:rPr>
        <w:t>：</w:t>
      </w:r>
      <w:r>
        <w:rPr>
          <w:rFonts w:ascii="Open Sans" w:eastAsia="宋体" w:hAnsi="Open Sans" w:cs="Open Sans"/>
          <w:b/>
          <w:bCs/>
          <w:color w:val="222222"/>
          <w:sz w:val="24"/>
          <w:szCs w:val="24"/>
        </w:rPr>
        <w:t>文本数据（</w:t>
      </w:r>
      <w:r>
        <w:rPr>
          <w:rFonts w:ascii="Open Sans" w:eastAsia="宋体" w:hAnsi="Open Sans" w:cs="Open Sans"/>
          <w:b/>
          <w:bCs/>
          <w:color w:val="222222"/>
          <w:sz w:val="24"/>
          <w:szCs w:val="24"/>
        </w:rPr>
        <w:t>IMDB</w:t>
      </w:r>
      <w:r>
        <w:rPr>
          <w:rFonts w:ascii="Open Sans" w:eastAsia="宋体" w:hAnsi="Open Sans" w:cs="Open Sans"/>
          <w:b/>
          <w:bCs/>
          <w:color w:val="222222"/>
          <w:sz w:val="24"/>
          <w:szCs w:val="24"/>
        </w:rPr>
        <w:t>）</w:t>
      </w:r>
    </w:p>
    <w:p w14:paraId="6C5EFD48"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评估结果</w:t>
      </w:r>
    </w:p>
    <w:p w14:paraId="1327A87F" w14:textId="77777777" w:rsidR="000C4006" w:rsidRDefault="00EA1C8D">
      <w:pPr>
        <w:rPr>
          <w:rFonts w:ascii="Segoe UI Emoji" w:eastAsia="宋体" w:hAnsi="Segoe UI Emoji" w:cs="Arial"/>
          <w:color w:val="222222"/>
          <w:spacing w:val="4"/>
          <w:sz w:val="24"/>
          <w:szCs w:val="24"/>
        </w:rPr>
      </w:pPr>
      <w:r>
        <w:rPr>
          <w:noProof/>
        </w:rPr>
        <w:drawing>
          <wp:anchor distT="0" distB="0" distL="0" distR="0" simplePos="0" relativeHeight="17" behindDoc="0" locked="0" layoutInCell="1" allowOverlap="1" wp14:anchorId="6940FE95" wp14:editId="7D738559">
            <wp:simplePos x="0" y="0"/>
            <wp:positionH relativeFrom="column">
              <wp:align>center</wp:align>
            </wp:positionH>
            <wp:positionV relativeFrom="paragraph">
              <wp:posOffset>635</wp:posOffset>
            </wp:positionV>
            <wp:extent cx="3168650" cy="2043430"/>
            <wp:effectExtent l="0" t="0" r="0" b="0"/>
            <wp:wrapSquare wrapText="largest"/>
            <wp:docPr id="9"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5"/>
                    <pic:cNvPicPr>
                      <a:picLocks noChangeAspect="1" noChangeArrowheads="1"/>
                    </pic:cNvPicPr>
                  </pic:nvPicPr>
                  <pic:blipFill>
                    <a:blip r:embed="rId13"/>
                    <a:stretch>
                      <a:fillRect/>
                    </a:stretch>
                  </pic:blipFill>
                  <pic:spPr bwMode="auto">
                    <a:xfrm>
                      <a:off x="0" y="0"/>
                      <a:ext cx="3168650" cy="2043430"/>
                    </a:xfrm>
                    <a:prstGeom prst="rect">
                      <a:avLst/>
                    </a:prstGeom>
                  </pic:spPr>
                </pic:pic>
              </a:graphicData>
            </a:graphic>
          </wp:anchor>
        </w:drawing>
      </w:r>
    </w:p>
    <w:p w14:paraId="7377D4FE" w14:textId="77777777" w:rsidR="000C4006" w:rsidRDefault="000C4006">
      <w:pPr>
        <w:rPr>
          <w:rFonts w:ascii="Segoe UI Emoji" w:eastAsia="宋体" w:hAnsi="Segoe UI Emoji" w:cs="Arial"/>
          <w:color w:val="222222"/>
          <w:spacing w:val="4"/>
          <w:sz w:val="24"/>
          <w:szCs w:val="24"/>
        </w:rPr>
      </w:pPr>
    </w:p>
    <w:p w14:paraId="573311B4" w14:textId="77777777" w:rsidR="000C4006" w:rsidRDefault="000C4006">
      <w:pPr>
        <w:rPr>
          <w:rFonts w:ascii="Segoe UI Emoji" w:eastAsia="宋体" w:hAnsi="Segoe UI Emoji" w:cs="Arial"/>
          <w:color w:val="222222"/>
          <w:spacing w:val="4"/>
          <w:sz w:val="24"/>
          <w:szCs w:val="24"/>
        </w:rPr>
      </w:pPr>
    </w:p>
    <w:p w14:paraId="5D3B02ED" w14:textId="77777777" w:rsidR="000C4006" w:rsidRDefault="000C4006">
      <w:pPr>
        <w:rPr>
          <w:rFonts w:ascii="Segoe UI Emoji" w:eastAsia="宋体" w:hAnsi="Segoe UI Emoji" w:cs="Arial"/>
          <w:color w:val="222222"/>
          <w:spacing w:val="4"/>
          <w:sz w:val="24"/>
          <w:szCs w:val="24"/>
        </w:rPr>
      </w:pPr>
    </w:p>
    <w:p w14:paraId="3BEC2473" w14:textId="77777777" w:rsidR="000C4006" w:rsidRDefault="000C4006">
      <w:pPr>
        <w:rPr>
          <w:rFonts w:ascii="Segoe UI Emoji" w:eastAsia="宋体" w:hAnsi="Segoe UI Emoji" w:cs="Arial"/>
          <w:color w:val="222222"/>
          <w:spacing w:val="4"/>
          <w:sz w:val="24"/>
          <w:szCs w:val="24"/>
        </w:rPr>
      </w:pPr>
    </w:p>
    <w:p w14:paraId="6D3F2E42" w14:textId="77777777" w:rsidR="000C4006" w:rsidRDefault="000C4006">
      <w:pPr>
        <w:rPr>
          <w:rFonts w:ascii="Segoe UI Emoji" w:eastAsia="宋体" w:hAnsi="Segoe UI Emoji" w:cs="Arial"/>
          <w:color w:val="222222"/>
          <w:spacing w:val="4"/>
          <w:sz w:val="24"/>
          <w:szCs w:val="24"/>
        </w:rPr>
      </w:pPr>
    </w:p>
    <w:p w14:paraId="2BDE9C0E" w14:textId="77777777" w:rsidR="000C4006" w:rsidRDefault="00EA1C8D">
      <w:r>
        <w:rPr>
          <w:rFonts w:ascii="Segoe UI Emoji" w:eastAsia="宋体" w:hAnsi="Segoe UI Emoji" w:cs="Arial"/>
          <w:color w:val="222222"/>
          <w:spacing w:val="4"/>
          <w:sz w:val="24"/>
          <w:szCs w:val="24"/>
        </w:rPr>
        <w:t>其他的模型没有</w:t>
      </w:r>
      <w:r>
        <w:rPr>
          <w:rFonts w:ascii="Segoe UI Emoji" w:eastAsia="宋体" w:hAnsi="Segoe UI Emoji" w:cs="Arial"/>
          <w:color w:val="222222"/>
          <w:spacing w:val="4"/>
          <w:sz w:val="24"/>
          <w:szCs w:val="24"/>
        </w:rPr>
        <w:t>GAN</w:t>
      </w:r>
      <w:r>
        <w:rPr>
          <w:rFonts w:ascii="Segoe UI Emoji" w:eastAsia="宋体" w:hAnsi="Segoe UI Emoji" w:cs="Arial"/>
          <w:color w:val="222222"/>
          <w:spacing w:val="4"/>
          <w:sz w:val="24"/>
          <w:szCs w:val="24"/>
        </w:rPr>
        <w:t>，所以</w:t>
      </w:r>
      <w:r>
        <w:rPr>
          <w:rFonts w:ascii="Segoe UI Emoji" w:eastAsia="宋体" w:hAnsi="Segoe UI Emoji" w:cs="Arial"/>
          <w:color w:val="222222"/>
          <w:spacing w:val="4"/>
          <w:sz w:val="24"/>
          <w:szCs w:val="24"/>
        </w:rPr>
        <w:t>FU-A</w:t>
      </w:r>
      <w:r>
        <w:rPr>
          <w:rFonts w:ascii="Segoe UI Emoji" w:eastAsia="宋体" w:hAnsi="Segoe UI Emoji" w:cs="Arial"/>
          <w:color w:val="222222"/>
          <w:spacing w:val="4"/>
          <w:sz w:val="24"/>
          <w:szCs w:val="24"/>
        </w:rPr>
        <w:t>和</w:t>
      </w:r>
      <w:r>
        <w:rPr>
          <w:rFonts w:ascii="Segoe UI Emoji" w:eastAsia="宋体" w:hAnsi="Segoe UI Emoji" w:cs="Arial"/>
          <w:color w:val="222222"/>
          <w:spacing w:val="4"/>
          <w:sz w:val="24"/>
          <w:szCs w:val="24"/>
        </w:rPr>
        <w:t>FU-M</w:t>
      </w:r>
      <w:r>
        <w:rPr>
          <w:rFonts w:ascii="Segoe UI Emoji" w:eastAsia="宋体" w:hAnsi="Segoe UI Emoji" w:cs="Arial"/>
          <w:color w:val="222222"/>
          <w:spacing w:val="4"/>
          <w:sz w:val="24"/>
          <w:szCs w:val="24"/>
        </w:rPr>
        <w:t>都较高。</w:t>
      </w:r>
    </w:p>
    <w:p w14:paraId="16158527" w14:textId="77777777" w:rsidR="000C4006" w:rsidRDefault="00EA1C8D">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方法中，</w:t>
      </w:r>
      <w:r>
        <w:rPr>
          <w:rFonts w:ascii="Segoe UI Emoji" w:eastAsia="宋体" w:hAnsi="Segoe UI Emoji" w:cs="Arial"/>
          <w:color w:val="222222"/>
          <w:spacing w:val="4"/>
          <w:sz w:val="24"/>
          <w:szCs w:val="24"/>
        </w:rPr>
        <w:t>FU-M</w:t>
      </w:r>
      <w:r>
        <w:rPr>
          <w:rFonts w:ascii="Segoe UI Emoji" w:eastAsia="宋体" w:hAnsi="Segoe UI Emoji" w:cs="Arial"/>
          <w:color w:val="222222"/>
          <w:spacing w:val="4"/>
          <w:sz w:val="24"/>
          <w:szCs w:val="24"/>
        </w:rPr>
        <w:t>和</w:t>
      </w:r>
      <w:r>
        <w:rPr>
          <w:rFonts w:ascii="Segoe UI Emoji" w:eastAsia="宋体" w:hAnsi="Segoe UI Emoji" w:cs="Arial"/>
          <w:color w:val="222222"/>
          <w:spacing w:val="4"/>
          <w:sz w:val="24"/>
          <w:szCs w:val="24"/>
        </w:rPr>
        <w:t>FU-A</w:t>
      </w:r>
      <w:r>
        <w:rPr>
          <w:rFonts w:ascii="Segoe UI Emoji" w:eastAsia="宋体" w:hAnsi="Segoe UI Emoji" w:cs="Arial"/>
          <w:color w:val="222222"/>
          <w:spacing w:val="4"/>
          <w:sz w:val="24"/>
          <w:szCs w:val="24"/>
        </w:rPr>
        <w:t>会互相抑制。说明解释器</w:t>
      </w:r>
      <w:r>
        <w:rPr>
          <w:rFonts w:ascii="Segoe UI Emoji" w:eastAsia="宋体" w:hAnsi="Segoe UI Emoji" w:cs="Arial"/>
          <w:color w:val="222222"/>
          <w:spacing w:val="4"/>
          <w:sz w:val="24"/>
          <w:szCs w:val="24"/>
        </w:rPr>
        <w:t>E</w:t>
      </w:r>
      <w:r>
        <w:rPr>
          <w:rFonts w:ascii="Segoe UI Emoji" w:eastAsia="宋体" w:hAnsi="Segoe UI Emoji" w:cs="Arial"/>
          <w:color w:val="222222"/>
          <w:spacing w:val="4"/>
          <w:sz w:val="24"/>
          <w:szCs w:val="24"/>
        </w:rPr>
        <w:t>选择了一组合适的特征，未选中的特征是无用的且尽可能被拟合。</w:t>
      </w:r>
      <w:r>
        <w:rPr>
          <w:rFonts w:ascii="Segoe UI Emoji" w:eastAsia="宋体" w:hAnsi="Segoe UI Emoji" w:cs="Arial"/>
          <w:color w:val="222222"/>
          <w:spacing w:val="4"/>
          <w:sz w:val="24"/>
          <w:szCs w:val="24"/>
        </w:rPr>
        <w:br/>
      </w:r>
    </w:p>
    <w:p w14:paraId="52A1E842" w14:textId="77777777" w:rsidR="000C4006" w:rsidRDefault="00EA1C8D">
      <w:pPr>
        <w:spacing w:after="240"/>
      </w:pPr>
      <w:r>
        <w:rPr>
          <w:rFonts w:ascii="Segoe UI Emoji" w:eastAsia="宋体" w:hAnsi="Segoe UI Emoji" w:cs="Arial"/>
          <w:color w:val="222222"/>
          <w:spacing w:val="4"/>
          <w:sz w:val="24"/>
          <w:szCs w:val="24"/>
        </w:rPr>
        <w:t>下图表明，</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方法能在减少无倾向词的选择，能较为有效地减少歧义词的选择，以帮助解释方法做出正确的判断。</w:t>
      </w:r>
    </w:p>
    <w:p w14:paraId="28580392" w14:textId="77777777" w:rsidR="000C4006" w:rsidRDefault="00EA1C8D">
      <w:pPr>
        <w:outlineLvl w:val="3"/>
      </w:pPr>
      <w:r>
        <w:rPr>
          <w:noProof/>
        </w:rPr>
        <w:lastRenderedPageBreak/>
        <w:drawing>
          <wp:anchor distT="0" distB="0" distL="0" distR="0" simplePos="0" relativeHeight="18" behindDoc="0" locked="0" layoutInCell="1" allowOverlap="1" wp14:anchorId="53CFA4C3" wp14:editId="5FF0A960">
            <wp:simplePos x="0" y="0"/>
            <wp:positionH relativeFrom="column">
              <wp:posOffset>-52705</wp:posOffset>
            </wp:positionH>
            <wp:positionV relativeFrom="paragraph">
              <wp:posOffset>116205</wp:posOffset>
            </wp:positionV>
            <wp:extent cx="5274310" cy="2560955"/>
            <wp:effectExtent l="0" t="0" r="0" b="0"/>
            <wp:wrapSquare wrapText="largest"/>
            <wp:docPr id="10"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6"/>
                    <pic:cNvPicPr>
                      <a:picLocks noChangeAspect="1" noChangeArrowheads="1"/>
                    </pic:cNvPicPr>
                  </pic:nvPicPr>
                  <pic:blipFill>
                    <a:blip r:embed="rId14"/>
                    <a:stretch>
                      <a:fillRect/>
                    </a:stretch>
                  </pic:blipFill>
                  <pic:spPr bwMode="auto">
                    <a:xfrm>
                      <a:off x="0" y="0"/>
                      <a:ext cx="5274310" cy="2560955"/>
                    </a:xfrm>
                    <a:prstGeom prst="rect">
                      <a:avLst/>
                    </a:prstGeom>
                  </pic:spPr>
                </pic:pic>
              </a:graphicData>
            </a:graphic>
          </wp:anchor>
        </w:drawing>
      </w:r>
      <w:r>
        <w:rPr>
          <w:rFonts w:ascii="Open Sans" w:eastAsia="宋体" w:hAnsi="Open Sans" w:cs="Open Sans"/>
          <w:b/>
          <w:bCs/>
          <w:color w:val="222222"/>
          <w:szCs w:val="21"/>
        </w:rPr>
        <w:t>消融研究</w:t>
      </w:r>
    </w:p>
    <w:p w14:paraId="538DB87A" w14:textId="77777777" w:rsidR="000C4006" w:rsidRDefault="00EA1C8D">
      <w:pPr>
        <w:rPr>
          <w:rFonts w:ascii="Segoe UI Emoji" w:eastAsia="宋体" w:hAnsi="Segoe UI Emoji" w:cs="Arial"/>
          <w:color w:val="222222"/>
          <w:spacing w:val="4"/>
          <w:sz w:val="24"/>
          <w:szCs w:val="24"/>
        </w:rPr>
      </w:pPr>
      <w:r>
        <w:rPr>
          <w:noProof/>
        </w:rPr>
        <w:drawing>
          <wp:anchor distT="0" distB="0" distL="0" distR="0" simplePos="0" relativeHeight="19" behindDoc="0" locked="0" layoutInCell="1" allowOverlap="1" wp14:anchorId="2E9EAE3A" wp14:editId="188EC58F">
            <wp:simplePos x="0" y="0"/>
            <wp:positionH relativeFrom="column">
              <wp:align>center</wp:align>
            </wp:positionH>
            <wp:positionV relativeFrom="paragraph">
              <wp:posOffset>635</wp:posOffset>
            </wp:positionV>
            <wp:extent cx="3819525" cy="2057400"/>
            <wp:effectExtent l="0" t="0" r="0" b="0"/>
            <wp:wrapSquare wrapText="largest"/>
            <wp:docPr id="11"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像7"/>
                    <pic:cNvPicPr>
                      <a:picLocks noChangeAspect="1" noChangeArrowheads="1"/>
                    </pic:cNvPicPr>
                  </pic:nvPicPr>
                  <pic:blipFill>
                    <a:blip r:embed="rId15"/>
                    <a:stretch>
                      <a:fillRect/>
                    </a:stretch>
                  </pic:blipFill>
                  <pic:spPr bwMode="auto">
                    <a:xfrm>
                      <a:off x="0" y="0"/>
                      <a:ext cx="3819525" cy="2057400"/>
                    </a:xfrm>
                    <a:prstGeom prst="rect">
                      <a:avLst/>
                    </a:prstGeom>
                  </pic:spPr>
                </pic:pic>
              </a:graphicData>
            </a:graphic>
          </wp:anchor>
        </w:drawing>
      </w:r>
    </w:p>
    <w:p w14:paraId="7EEB0240" w14:textId="77777777" w:rsidR="000C4006" w:rsidRDefault="000C4006">
      <w:pPr>
        <w:rPr>
          <w:rFonts w:ascii="Segoe UI Emoji" w:eastAsia="宋体" w:hAnsi="Segoe UI Emoji" w:cs="Arial"/>
          <w:color w:val="222222"/>
          <w:spacing w:val="4"/>
          <w:sz w:val="24"/>
          <w:szCs w:val="24"/>
        </w:rPr>
      </w:pPr>
    </w:p>
    <w:p w14:paraId="18C23A9A" w14:textId="77777777" w:rsidR="000C4006" w:rsidRDefault="000C4006">
      <w:pPr>
        <w:rPr>
          <w:rFonts w:ascii="Segoe UI Emoji" w:eastAsia="宋体" w:hAnsi="Segoe UI Emoji" w:cs="Arial"/>
          <w:color w:val="222222"/>
          <w:spacing w:val="4"/>
          <w:sz w:val="24"/>
          <w:szCs w:val="24"/>
        </w:rPr>
      </w:pPr>
    </w:p>
    <w:p w14:paraId="6E4EE867" w14:textId="77777777" w:rsidR="000C4006" w:rsidRDefault="000C4006">
      <w:pPr>
        <w:rPr>
          <w:rFonts w:ascii="Segoe UI Emoji" w:eastAsia="宋体" w:hAnsi="Segoe UI Emoji" w:cs="Arial"/>
          <w:color w:val="222222"/>
          <w:spacing w:val="4"/>
          <w:sz w:val="24"/>
          <w:szCs w:val="24"/>
        </w:rPr>
      </w:pPr>
    </w:p>
    <w:p w14:paraId="6436BC0A" w14:textId="77777777" w:rsidR="000C4006" w:rsidRDefault="000C4006">
      <w:pPr>
        <w:rPr>
          <w:rFonts w:ascii="Segoe UI Emoji" w:eastAsia="宋体" w:hAnsi="Segoe UI Emoji" w:cs="Arial"/>
          <w:color w:val="222222"/>
          <w:spacing w:val="4"/>
          <w:sz w:val="24"/>
          <w:szCs w:val="24"/>
        </w:rPr>
      </w:pPr>
    </w:p>
    <w:p w14:paraId="22D8B8F5" w14:textId="77777777" w:rsidR="000C4006" w:rsidRDefault="000C4006">
      <w:pPr>
        <w:rPr>
          <w:rFonts w:ascii="Segoe UI Emoji" w:eastAsia="宋体" w:hAnsi="Segoe UI Emoji" w:cs="Arial"/>
          <w:color w:val="222222"/>
          <w:spacing w:val="4"/>
          <w:sz w:val="24"/>
          <w:szCs w:val="24"/>
        </w:rPr>
      </w:pPr>
    </w:p>
    <w:p w14:paraId="6F3C4300" w14:textId="77777777" w:rsidR="000C4006" w:rsidRDefault="00EA1C8D">
      <w:pPr>
        <w:spacing w:after="240"/>
      </w:pPr>
      <w:r>
        <w:rPr>
          <w:rFonts w:ascii="Segoe UI Emoji" w:eastAsia="宋体" w:hAnsi="Segoe UI Emoji" w:cs="Arial"/>
          <w:color w:val="222222"/>
          <w:spacing w:val="4"/>
          <w:sz w:val="24"/>
          <w:szCs w:val="24"/>
        </w:rPr>
        <w:t>可以看到，去除</w:t>
      </w:r>
      <w:r>
        <w:rPr>
          <w:rFonts w:ascii="Segoe UI Emoji" w:eastAsia="宋体" w:hAnsi="Segoe UI Emoji" w:cs="Arial"/>
          <w:color w:val="222222"/>
          <w:spacing w:val="4"/>
          <w:sz w:val="24"/>
          <w:szCs w:val="24"/>
        </w:rPr>
        <w:t>AIL</w:t>
      </w:r>
      <w:r>
        <w:rPr>
          <w:rFonts w:ascii="Segoe UI Emoji" w:eastAsia="宋体" w:hAnsi="Segoe UI Emoji" w:cs="Arial"/>
          <w:color w:val="222222"/>
          <w:spacing w:val="4"/>
          <w:sz w:val="24"/>
          <w:szCs w:val="24"/>
        </w:rPr>
        <w:t>后</w:t>
      </w:r>
      <w:r>
        <w:rPr>
          <w:rFonts w:ascii="Segoe UI Emoji" w:eastAsia="宋体" w:hAnsi="Segoe UI Emoji" w:cs="Arial"/>
          <w:color w:val="222222"/>
          <w:spacing w:val="4"/>
          <w:sz w:val="24"/>
          <w:szCs w:val="24"/>
        </w:rPr>
        <w:t>FS-M</w:t>
      </w:r>
      <w:r>
        <w:rPr>
          <w:rFonts w:ascii="Segoe UI Emoji" w:eastAsia="宋体" w:hAnsi="Segoe UI Emoji" w:cs="Arial"/>
          <w:color w:val="222222"/>
          <w:spacing w:val="4"/>
          <w:sz w:val="24"/>
          <w:szCs w:val="24"/>
        </w:rPr>
        <w:t>下降，</w:t>
      </w:r>
      <w:r>
        <w:rPr>
          <w:rFonts w:ascii="Segoe UI Emoji" w:eastAsia="宋体" w:hAnsi="Segoe UI Emoji" w:cs="Arial"/>
          <w:color w:val="222222"/>
          <w:spacing w:val="4"/>
          <w:sz w:val="24"/>
          <w:szCs w:val="24"/>
        </w:rPr>
        <w:t>FU-M</w:t>
      </w:r>
      <w:r>
        <w:rPr>
          <w:rFonts w:ascii="Segoe UI Emoji" w:eastAsia="宋体" w:hAnsi="Segoe UI Emoji" w:cs="Arial"/>
          <w:color w:val="222222"/>
          <w:spacing w:val="4"/>
          <w:sz w:val="24"/>
          <w:szCs w:val="24"/>
        </w:rPr>
        <w:t>升高，这说明此时模型生成的解释的质量不高，证明了对抗学习（</w:t>
      </w:r>
      <w:r>
        <w:rPr>
          <w:rFonts w:ascii="Segoe UI Emoji" w:eastAsia="宋体" w:hAnsi="Segoe UI Emoji" w:cs="Arial"/>
          <w:color w:val="222222"/>
          <w:spacing w:val="4"/>
          <w:sz w:val="24"/>
          <w:szCs w:val="24"/>
        </w:rPr>
        <w:t>AIL</w:t>
      </w:r>
      <w:r>
        <w:rPr>
          <w:rFonts w:ascii="Segoe UI Emoji" w:eastAsia="宋体" w:hAnsi="Segoe UI Emoji" w:cs="Arial"/>
          <w:color w:val="222222"/>
          <w:spacing w:val="4"/>
          <w:sz w:val="24"/>
          <w:szCs w:val="24"/>
        </w:rPr>
        <w:t>）机制的有效性。同时也能观察到，使用原模型输出作为额外的监督信息的策略，和使用先验知识进行暖启动的策略并不能对保真度（</w:t>
      </w:r>
      <w:r>
        <w:rPr>
          <w:rFonts w:ascii="Segoe UI Emoji" w:eastAsia="宋体" w:hAnsi="Segoe UI Emoji" w:cs="Arial"/>
          <w:color w:val="222222"/>
          <w:spacing w:val="4"/>
          <w:sz w:val="24"/>
          <w:szCs w:val="24"/>
        </w:rPr>
        <w:t>Fidelity</w:t>
      </w:r>
      <w:r>
        <w:rPr>
          <w:rFonts w:ascii="Segoe UI Emoji" w:eastAsia="宋体" w:hAnsi="Segoe UI Emoji" w:cs="Arial"/>
          <w:color w:val="222222"/>
          <w:spacing w:val="4"/>
          <w:sz w:val="24"/>
          <w:szCs w:val="24"/>
        </w:rPr>
        <w:t>）指标有着显著影响。</w:t>
      </w:r>
    </w:p>
    <w:p w14:paraId="75E35972"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完备性（</w:t>
      </w:r>
      <w:r>
        <w:rPr>
          <w:rFonts w:ascii="Open Sans" w:eastAsia="宋体" w:hAnsi="Open Sans" w:cs="Open Sans"/>
          <w:b/>
          <w:bCs/>
          <w:color w:val="222222"/>
          <w:szCs w:val="21"/>
        </w:rPr>
        <w:t>Sanity</w:t>
      </w:r>
      <w:r>
        <w:rPr>
          <w:rFonts w:ascii="Open Sans" w:eastAsia="宋体" w:hAnsi="Open Sans" w:cs="Open Sans"/>
          <w:b/>
          <w:bCs/>
          <w:color w:val="222222"/>
          <w:szCs w:val="21"/>
        </w:rPr>
        <w:t>）检查</w:t>
      </w:r>
    </w:p>
    <w:p w14:paraId="2DEB73C2" w14:textId="77777777"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论文还使用了一种显著性检测的方法</w:t>
      </w:r>
      <w:r>
        <w:rPr>
          <w:rFonts w:ascii="Segoe UI Emoji" w:eastAsia="宋体" w:hAnsi="Segoe UI Emoji" w:cs="Arial"/>
          <w:color w:val="222222"/>
          <w:spacing w:val="4"/>
          <w:sz w:val="24"/>
          <w:szCs w:val="24"/>
        </w:rPr>
        <w:t>[3]</w:t>
      </w:r>
      <w:r>
        <w:rPr>
          <w:rFonts w:ascii="Segoe UI Emoji" w:eastAsia="宋体" w:hAnsi="Segoe UI Emoji" w:cs="Arial"/>
          <w:color w:val="222222"/>
          <w:spacing w:val="4"/>
          <w:sz w:val="24"/>
          <w:szCs w:val="24"/>
        </w:rPr>
        <w:t>对解释模型进行了完备性检查。其大致操作是将正常的生成的特征分数与数据随机化和黑盒模型参数随机化后生成的特征分数进行对比，二者得到的</w:t>
      </w:r>
      <w:r>
        <w:rPr>
          <w:rFonts w:ascii="Segoe UI Emoji" w:eastAsia="宋体" w:hAnsi="Segoe UI Emoji" w:cs="Arial"/>
          <w:color w:val="222222"/>
          <w:spacing w:val="4"/>
          <w:sz w:val="24"/>
          <w:szCs w:val="24"/>
        </w:rPr>
        <w:t>sanity score</w:t>
      </w:r>
      <w:r>
        <w:rPr>
          <w:rFonts w:ascii="Segoe UI Emoji" w:eastAsia="宋体" w:hAnsi="Segoe UI Emoji" w:cs="Arial"/>
          <w:color w:val="222222"/>
          <w:spacing w:val="4"/>
          <w:sz w:val="24"/>
          <w:szCs w:val="24"/>
        </w:rPr>
        <w:t>分别是</w:t>
      </w:r>
      <w:r>
        <w:rPr>
          <w:rFonts w:ascii="Segoe UI Emoji" w:eastAsia="宋体" w:hAnsi="Segoe UI Emoji" w:cs="Arial"/>
          <w:color w:val="222222"/>
          <w:spacing w:val="4"/>
          <w:sz w:val="24"/>
          <w:szCs w:val="24"/>
        </w:rPr>
        <w:t>9.39%</w:t>
      </w:r>
      <w:r>
        <w:rPr>
          <w:rFonts w:ascii="Segoe UI Emoji" w:eastAsia="宋体" w:hAnsi="Segoe UI Emoji" w:cs="Arial"/>
          <w:color w:val="222222"/>
          <w:spacing w:val="4"/>
          <w:sz w:val="24"/>
          <w:szCs w:val="24"/>
        </w:rPr>
        <w:t>和</w:t>
      </w:r>
      <w:r>
        <w:rPr>
          <w:rFonts w:ascii="Segoe UI Emoji" w:eastAsia="宋体" w:hAnsi="Segoe UI Emoji" w:cs="Arial"/>
          <w:color w:val="222222"/>
          <w:spacing w:val="4"/>
          <w:sz w:val="24"/>
          <w:szCs w:val="24"/>
        </w:rPr>
        <w:t>10.25%</w:t>
      </w:r>
      <w:r>
        <w:rPr>
          <w:rFonts w:ascii="Segoe UI Emoji" w:eastAsia="宋体" w:hAnsi="Segoe UI Emoji" w:cs="Arial"/>
          <w:color w:val="222222"/>
          <w:spacing w:val="4"/>
          <w:sz w:val="24"/>
          <w:szCs w:val="24"/>
        </w:rPr>
        <w:t>。这两个值越低代表着对数据和黑盒模型进行改动后生成的特征分数越不同，这表</w:t>
      </w:r>
      <w:r>
        <w:rPr>
          <w:rFonts w:ascii="Segoe UI Emoji" w:eastAsia="宋体" w:hAnsi="Segoe UI Emoji" w:cs="Arial"/>
          <w:color w:val="222222"/>
          <w:spacing w:val="4"/>
          <w:sz w:val="24"/>
          <w:szCs w:val="24"/>
        </w:rPr>
        <w:lastRenderedPageBreak/>
        <w:t>明这种解释方法是依赖于黑盒模型和数据本身的，解决了现有方法中的</w:t>
      </w:r>
      <w:r>
        <w:rPr>
          <w:rFonts w:ascii="Segoe UI Emoji" w:eastAsia="宋体" w:hAnsi="Segoe UI Emoji" w:cs="Arial"/>
          <w:color w:val="222222"/>
          <w:spacing w:val="4"/>
          <w:sz w:val="24"/>
          <w:szCs w:val="24"/>
        </w:rPr>
        <w:t>Sanity Problem</w:t>
      </w:r>
      <w:r>
        <w:rPr>
          <w:rFonts w:ascii="Segoe UI Emoji" w:eastAsia="宋体" w:hAnsi="Segoe UI Emoji" w:cs="Arial"/>
          <w:color w:val="222222"/>
          <w:spacing w:val="4"/>
          <w:sz w:val="24"/>
          <w:szCs w:val="24"/>
        </w:rPr>
        <w:t>。</w:t>
      </w:r>
    </w:p>
    <w:p w14:paraId="3CC4B15E"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暖启动（</w:t>
      </w:r>
      <w:r>
        <w:rPr>
          <w:rFonts w:ascii="Open Sans" w:eastAsia="宋体" w:hAnsi="Open Sans" w:cs="Open Sans"/>
          <w:b/>
          <w:bCs/>
          <w:color w:val="222222"/>
          <w:szCs w:val="21"/>
        </w:rPr>
        <w:t>warm start</w:t>
      </w:r>
      <w:r>
        <w:rPr>
          <w:rFonts w:ascii="Open Sans" w:eastAsia="宋体" w:hAnsi="Open Sans" w:cs="Open Sans"/>
          <w:b/>
          <w:bCs/>
          <w:color w:val="222222"/>
          <w:szCs w:val="21"/>
        </w:rPr>
        <w:t>）</w:t>
      </w:r>
    </w:p>
    <w:p w14:paraId="60D53F75" w14:textId="77777777" w:rsidR="000C4006" w:rsidRDefault="00EA1C8D">
      <w:pPr>
        <w:rPr>
          <w:rFonts w:ascii="Segoe UI Emoji" w:eastAsia="宋体" w:hAnsi="Segoe UI Emoji" w:cs="Arial"/>
          <w:color w:val="222222"/>
          <w:spacing w:val="4"/>
          <w:sz w:val="24"/>
          <w:szCs w:val="24"/>
        </w:rPr>
      </w:pPr>
      <w:r>
        <w:rPr>
          <w:noProof/>
        </w:rPr>
        <w:drawing>
          <wp:inline distT="0" distB="0" distL="0" distR="0" wp14:anchorId="383DB44D" wp14:editId="323AAE0A">
            <wp:extent cx="5274310" cy="3242945"/>
            <wp:effectExtent l="0" t="0" r="0" b="0"/>
            <wp:docPr id="12" name="Picture 13" descr="warm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warm start"/>
                    <pic:cNvPicPr>
                      <a:picLocks noChangeAspect="1" noChangeArrowheads="1"/>
                    </pic:cNvPicPr>
                  </pic:nvPicPr>
                  <pic:blipFill>
                    <a:blip r:embed="rId16"/>
                    <a:stretch>
                      <a:fillRect/>
                    </a:stretch>
                  </pic:blipFill>
                  <pic:spPr bwMode="auto">
                    <a:xfrm>
                      <a:off x="0" y="0"/>
                      <a:ext cx="5274310" cy="3242945"/>
                    </a:xfrm>
                    <a:prstGeom prst="rect">
                      <a:avLst/>
                    </a:prstGeom>
                  </pic:spPr>
                </pic:pic>
              </a:graphicData>
            </a:graphic>
          </wp:inline>
        </w:drawing>
      </w:r>
    </w:p>
    <w:p w14:paraId="6FF06350" w14:textId="77777777"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暖启动的效果如上图所示，虽然这一策略并不能对指标有显著影响，但可以有效地提高训练初期的收敛速度，这也代表着对抗学习中常出现的收敛困难的问题在一定程度得到改善。</w:t>
      </w:r>
    </w:p>
    <w:p w14:paraId="327C402F" w14:textId="77777777" w:rsidR="000C4006" w:rsidRDefault="000C4006">
      <w:pPr>
        <w:outlineLvl w:val="2"/>
        <w:rPr>
          <w:rFonts w:ascii="Lato" w:eastAsia="宋体" w:hAnsi="Lato" w:cs="Arial"/>
          <w:b/>
          <w:bCs/>
          <w:color w:val="333333"/>
          <w:sz w:val="24"/>
          <w:szCs w:val="24"/>
        </w:rPr>
      </w:pPr>
    </w:p>
    <w:p w14:paraId="7B476724" w14:textId="77777777" w:rsidR="00EA1C8D" w:rsidRDefault="00EA1C8D">
      <w:pPr>
        <w:rPr>
          <w:rFonts w:ascii="Lato" w:eastAsia="宋体" w:hAnsi="Lato" w:cs="Arial"/>
          <w:b/>
          <w:bCs/>
          <w:color w:val="333333"/>
          <w:sz w:val="24"/>
          <w:szCs w:val="24"/>
        </w:rPr>
      </w:pPr>
      <w:r>
        <w:rPr>
          <w:rFonts w:ascii="Lato" w:eastAsia="宋体" w:hAnsi="Lato" w:cs="Arial"/>
          <w:b/>
          <w:bCs/>
          <w:color w:val="333333"/>
          <w:sz w:val="24"/>
          <w:szCs w:val="24"/>
        </w:rPr>
        <w:br w:type="page"/>
      </w:r>
    </w:p>
    <w:p w14:paraId="63B71148" w14:textId="0347F9D1" w:rsidR="000C4006" w:rsidRDefault="00EA1C8D">
      <w:pPr>
        <w:outlineLvl w:val="2"/>
      </w:pPr>
      <w:r>
        <w:rPr>
          <w:rFonts w:ascii="Lato" w:eastAsia="宋体" w:hAnsi="Lato" w:cs="Arial"/>
          <w:b/>
          <w:bCs/>
          <w:color w:val="333333"/>
          <w:sz w:val="24"/>
          <w:szCs w:val="24"/>
        </w:rPr>
        <w:lastRenderedPageBreak/>
        <w:t>实验</w:t>
      </w:r>
      <w:r>
        <w:rPr>
          <w:rFonts w:ascii="Lato" w:eastAsia="宋体" w:hAnsi="Lato" w:cs="Arial"/>
          <w:b/>
          <w:bCs/>
          <w:color w:val="333333"/>
          <w:sz w:val="24"/>
          <w:szCs w:val="24"/>
        </w:rPr>
        <w:t>2/3</w:t>
      </w:r>
      <w:r>
        <w:rPr>
          <w:rFonts w:ascii="Lato" w:eastAsia="宋体" w:hAnsi="Lato" w:cs="Arial"/>
          <w:b/>
          <w:bCs/>
          <w:color w:val="333333"/>
          <w:sz w:val="24"/>
          <w:szCs w:val="24"/>
        </w:rPr>
        <w:t>：</w:t>
      </w:r>
      <w:r>
        <w:rPr>
          <w:rFonts w:ascii="Open Sans" w:eastAsia="宋体" w:hAnsi="Open Sans" w:cs="Open Sans"/>
          <w:b/>
          <w:bCs/>
          <w:color w:val="222222"/>
          <w:sz w:val="24"/>
          <w:szCs w:val="24"/>
        </w:rPr>
        <w:t>图像数据（不是最好的结果）</w:t>
      </w:r>
    </w:p>
    <w:p w14:paraId="011ED891" w14:textId="77777777" w:rsidR="000C4006" w:rsidRDefault="00EA1C8D">
      <w:pPr>
        <w:outlineLvl w:val="3"/>
        <w:rPr>
          <w:rFonts w:ascii="Segoe UI Emoji" w:eastAsia="宋体" w:hAnsi="Segoe UI Emoji" w:cs="Arial"/>
          <w:color w:val="222222"/>
          <w:spacing w:val="4"/>
          <w:sz w:val="24"/>
          <w:szCs w:val="24"/>
        </w:rPr>
      </w:pPr>
      <w:r>
        <w:rPr>
          <w:noProof/>
        </w:rPr>
        <w:drawing>
          <wp:anchor distT="0" distB="0" distL="0" distR="0" simplePos="0" relativeHeight="20" behindDoc="0" locked="0" layoutInCell="1" allowOverlap="1" wp14:anchorId="103374BA" wp14:editId="2111B4CD">
            <wp:simplePos x="0" y="0"/>
            <wp:positionH relativeFrom="column">
              <wp:posOffset>80010</wp:posOffset>
            </wp:positionH>
            <wp:positionV relativeFrom="paragraph">
              <wp:posOffset>243205</wp:posOffset>
            </wp:positionV>
            <wp:extent cx="5114925" cy="3209925"/>
            <wp:effectExtent l="0" t="0" r="0" b="0"/>
            <wp:wrapSquare wrapText="largest"/>
            <wp:docPr id="13"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像8"/>
                    <pic:cNvPicPr>
                      <a:picLocks noChangeAspect="1" noChangeArrowheads="1"/>
                    </pic:cNvPicPr>
                  </pic:nvPicPr>
                  <pic:blipFill>
                    <a:blip r:embed="rId17"/>
                    <a:stretch>
                      <a:fillRect/>
                    </a:stretch>
                  </pic:blipFill>
                  <pic:spPr bwMode="auto">
                    <a:xfrm>
                      <a:off x="0" y="0"/>
                      <a:ext cx="5114925" cy="3209925"/>
                    </a:xfrm>
                    <a:prstGeom prst="rect">
                      <a:avLst/>
                    </a:prstGeom>
                  </pic:spPr>
                </pic:pic>
              </a:graphicData>
            </a:graphic>
          </wp:anchor>
        </w:drawing>
      </w:r>
      <w:r>
        <w:rPr>
          <w:rFonts w:ascii="Open Sans" w:eastAsia="宋体" w:hAnsi="Open Sans" w:cs="Open Sans"/>
          <w:b/>
          <w:bCs/>
          <w:color w:val="222222"/>
          <w:szCs w:val="21"/>
        </w:rPr>
        <w:t>MNIST to classify 3 and 8</w:t>
      </w:r>
    </w:p>
    <w:p w14:paraId="1766EB40" w14:textId="77777777" w:rsidR="000C4006" w:rsidRDefault="00EA1C8D">
      <w:pPr>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注意</w:t>
      </w:r>
      <w:r>
        <w:rPr>
          <w:rFonts w:ascii="Segoe UI Emoji" w:eastAsia="宋体" w:hAnsi="Segoe UI Emoji" w:cs="Arial"/>
          <w:color w:val="222222"/>
          <w:spacing w:val="4"/>
          <w:sz w:val="24"/>
          <w:szCs w:val="24"/>
        </w:rPr>
        <w:t>SEN</w:t>
      </w:r>
      <w:r>
        <w:rPr>
          <w:rFonts w:ascii="Segoe UI Emoji" w:eastAsia="宋体" w:hAnsi="Segoe UI Emoji" w:cs="Arial"/>
          <w:color w:val="222222"/>
          <w:spacing w:val="4"/>
          <w:sz w:val="24"/>
          <w:szCs w:val="24"/>
        </w:rPr>
        <w:t>的数据。在</w:t>
      </w:r>
      <w:r>
        <w:rPr>
          <w:rFonts w:ascii="Segoe UI Emoji" w:eastAsia="宋体" w:hAnsi="Segoe UI Emoji" w:cs="Arial"/>
          <w:color w:val="222222"/>
          <w:spacing w:val="4"/>
          <w:sz w:val="24"/>
          <w:szCs w:val="24"/>
        </w:rPr>
        <w:t>MNIST</w:t>
      </w:r>
      <w:r>
        <w:rPr>
          <w:rFonts w:ascii="Segoe UI Emoji" w:eastAsia="宋体" w:hAnsi="Segoe UI Emoji" w:cs="Arial"/>
          <w:color w:val="222222"/>
          <w:spacing w:val="4"/>
          <w:sz w:val="24"/>
          <w:szCs w:val="24"/>
        </w:rPr>
        <w:t>数据集上，</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方法虽然不能达到最优的性能，但也能获得次优的效果。除此之外，</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方法的</w:t>
      </w:r>
      <w:r>
        <w:rPr>
          <w:rFonts w:ascii="Segoe UI Emoji" w:eastAsia="宋体" w:hAnsi="Segoe UI Emoji" w:cs="Arial"/>
          <w:color w:val="222222"/>
          <w:spacing w:val="4"/>
          <w:sz w:val="24"/>
          <w:szCs w:val="24"/>
        </w:rPr>
        <w:t>SEN</w:t>
      </w:r>
      <w:r>
        <w:rPr>
          <w:rFonts w:ascii="Segoe UI Emoji" w:eastAsia="宋体" w:hAnsi="Segoe UI Emoji" w:cs="Arial"/>
          <w:color w:val="222222"/>
          <w:spacing w:val="4"/>
          <w:sz w:val="24"/>
          <w:szCs w:val="24"/>
        </w:rPr>
        <w:t>指标是最低的，这意味着该方法在保证性能的同时兼具良好的鲁棒性。</w:t>
      </w:r>
      <w:r>
        <w:rPr>
          <w:rFonts w:ascii="Segoe UI Emoji" w:eastAsia="宋体" w:hAnsi="Segoe UI Emoji" w:cs="Arial"/>
          <w:color w:val="222222"/>
          <w:spacing w:val="4"/>
          <w:sz w:val="24"/>
          <w:szCs w:val="24"/>
        </w:rPr>
        <w:br/>
      </w:r>
      <w:r>
        <w:rPr>
          <w:rFonts w:ascii="Segoe UI Emoji" w:eastAsia="宋体" w:hAnsi="Segoe UI Emoji" w:cs="Arial"/>
          <w:noProof/>
          <w:color w:val="222222"/>
          <w:spacing w:val="4"/>
          <w:sz w:val="24"/>
          <w:szCs w:val="24"/>
        </w:rPr>
        <w:drawing>
          <wp:inline distT="0" distB="0" distL="0" distR="0" wp14:anchorId="3F51DCE9" wp14:editId="4294B893">
            <wp:extent cx="5274310" cy="2857500"/>
            <wp:effectExtent l="0" t="0" r="0" b="0"/>
            <wp:docPr id="14" name="Picture 11" descr="MNIS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MNIST samples"/>
                    <pic:cNvPicPr>
                      <a:picLocks noChangeAspect="1" noChangeArrowheads="1"/>
                    </pic:cNvPicPr>
                  </pic:nvPicPr>
                  <pic:blipFill>
                    <a:blip r:embed="rId18"/>
                    <a:stretch>
                      <a:fillRect/>
                    </a:stretch>
                  </pic:blipFill>
                  <pic:spPr bwMode="auto">
                    <a:xfrm>
                      <a:off x="0" y="0"/>
                      <a:ext cx="5274310" cy="2857500"/>
                    </a:xfrm>
                    <a:prstGeom prst="rect">
                      <a:avLst/>
                    </a:prstGeom>
                  </pic:spPr>
                </pic:pic>
              </a:graphicData>
            </a:graphic>
          </wp:inline>
        </w:drawing>
      </w:r>
    </w:p>
    <w:p w14:paraId="625BAF0C" w14:textId="77777777" w:rsidR="000C4006" w:rsidRDefault="000C4006">
      <w:pPr>
        <w:spacing w:after="240"/>
        <w:rPr>
          <w:rFonts w:ascii="Segoe UI Emoji" w:eastAsia="宋体" w:hAnsi="Segoe UI Emoji" w:cs="Arial"/>
          <w:color w:val="222222"/>
          <w:spacing w:val="4"/>
        </w:rPr>
      </w:pPr>
    </w:p>
    <w:p w14:paraId="7257388F" w14:textId="7D4CD453" w:rsidR="000C4006" w:rsidRDefault="000C4006">
      <w:pPr>
        <w:outlineLvl w:val="3"/>
        <w:rPr>
          <w:rFonts w:ascii="Segoe UI Emoji" w:eastAsia="宋体" w:hAnsi="Segoe UI Emoji" w:cs="Arial"/>
          <w:b/>
          <w:bCs/>
          <w:color w:val="222222"/>
          <w:spacing w:val="4"/>
          <w:sz w:val="24"/>
          <w:szCs w:val="24"/>
        </w:rPr>
      </w:pPr>
    </w:p>
    <w:p w14:paraId="077A7BDA" w14:textId="77777777" w:rsidR="00EA1C8D" w:rsidRDefault="00EA1C8D">
      <w:pPr>
        <w:outlineLvl w:val="3"/>
        <w:rPr>
          <w:rFonts w:ascii="Segoe UI Emoji" w:eastAsia="宋体" w:hAnsi="Segoe UI Emoji" w:cs="Arial"/>
          <w:b/>
          <w:bCs/>
          <w:color w:val="222222"/>
          <w:spacing w:val="4"/>
          <w:sz w:val="24"/>
          <w:szCs w:val="24"/>
        </w:rPr>
      </w:pPr>
    </w:p>
    <w:p w14:paraId="1721BC57" w14:textId="77777777" w:rsidR="000C4006" w:rsidRDefault="00EA1C8D">
      <w:pPr>
        <w:outlineLvl w:val="3"/>
      </w:pPr>
      <w:r>
        <w:rPr>
          <w:rFonts w:ascii="Open Sans" w:eastAsia="宋体" w:hAnsi="Open Sans" w:cs="Open Sans"/>
          <w:b/>
          <w:bCs/>
          <w:color w:val="222222"/>
          <w:szCs w:val="21"/>
        </w:rPr>
        <w:lastRenderedPageBreak/>
        <w:t>Fashion-MNIST to classify Pullover and Coat</w:t>
      </w:r>
    </w:p>
    <w:p w14:paraId="044308C9" w14:textId="77777777" w:rsidR="000C4006" w:rsidRDefault="00EA1C8D">
      <w:pPr>
        <w:rPr>
          <w:rFonts w:ascii="Segoe UI Emoji" w:eastAsia="宋体" w:hAnsi="Segoe UI Emoji" w:cs="Arial"/>
          <w:color w:val="222222"/>
          <w:spacing w:val="4"/>
          <w:sz w:val="24"/>
          <w:szCs w:val="24"/>
        </w:rPr>
      </w:pPr>
      <w:r>
        <w:rPr>
          <w:noProof/>
        </w:rPr>
        <w:drawing>
          <wp:inline distT="0" distB="0" distL="0" distR="0" wp14:anchorId="5E79C8C0" wp14:editId="0117566E">
            <wp:extent cx="5274310" cy="3676650"/>
            <wp:effectExtent l="0" t="0" r="0" b="0"/>
            <wp:docPr id="15" name="Picture 10" descr="Fashion-MNIST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Fashion-MNIST metrics"/>
                    <pic:cNvPicPr>
                      <a:picLocks noChangeAspect="1" noChangeArrowheads="1"/>
                    </pic:cNvPicPr>
                  </pic:nvPicPr>
                  <pic:blipFill>
                    <a:blip r:embed="rId19"/>
                    <a:stretch>
                      <a:fillRect/>
                    </a:stretch>
                  </pic:blipFill>
                  <pic:spPr bwMode="auto">
                    <a:xfrm>
                      <a:off x="0" y="0"/>
                      <a:ext cx="5274310" cy="3676650"/>
                    </a:xfrm>
                    <a:prstGeom prst="rect">
                      <a:avLst/>
                    </a:prstGeom>
                  </pic:spPr>
                </pic:pic>
              </a:graphicData>
            </a:graphic>
          </wp:inline>
        </w:drawing>
      </w:r>
      <w:r>
        <w:rPr>
          <w:rFonts w:ascii="Segoe UI Emoji" w:eastAsia="宋体" w:hAnsi="Segoe UI Emoji" w:cs="Arial"/>
          <w:color w:val="222222"/>
          <w:spacing w:val="4"/>
          <w:sz w:val="24"/>
          <w:szCs w:val="24"/>
        </w:rPr>
        <w:br/>
      </w:r>
      <w:r>
        <w:rPr>
          <w:rFonts w:ascii="Segoe UI Emoji" w:eastAsia="宋体" w:hAnsi="Segoe UI Emoji" w:cs="Arial"/>
          <w:noProof/>
          <w:color w:val="222222"/>
          <w:spacing w:val="4"/>
          <w:sz w:val="24"/>
          <w:szCs w:val="24"/>
        </w:rPr>
        <w:drawing>
          <wp:inline distT="0" distB="0" distL="0" distR="0" wp14:anchorId="775B63EB" wp14:editId="081523CA">
            <wp:extent cx="5274310" cy="3238500"/>
            <wp:effectExtent l="0" t="0" r="0" b="0"/>
            <wp:docPr id="16" name="Picture 9" descr="Fashion-MNIS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Fashion-MNIST samples"/>
                    <pic:cNvPicPr>
                      <a:picLocks noChangeAspect="1" noChangeArrowheads="1"/>
                    </pic:cNvPicPr>
                  </pic:nvPicPr>
                  <pic:blipFill>
                    <a:blip r:embed="rId20"/>
                    <a:stretch>
                      <a:fillRect/>
                    </a:stretch>
                  </pic:blipFill>
                  <pic:spPr bwMode="auto">
                    <a:xfrm>
                      <a:off x="0" y="0"/>
                      <a:ext cx="5274310" cy="3238500"/>
                    </a:xfrm>
                    <a:prstGeom prst="rect">
                      <a:avLst/>
                    </a:prstGeom>
                  </pic:spPr>
                </pic:pic>
              </a:graphicData>
            </a:graphic>
          </wp:inline>
        </w:drawing>
      </w:r>
    </w:p>
    <w:p w14:paraId="1AB4BCD2" w14:textId="77777777" w:rsidR="000C4006" w:rsidRDefault="00EA1C8D">
      <w:pPr>
        <w:spacing w:after="240"/>
      </w:pPr>
      <w:r>
        <w:rPr>
          <w:rFonts w:ascii="Segoe UI Emoji" w:eastAsia="宋体" w:hAnsi="Segoe UI Emoji" w:cs="Arial"/>
          <w:color w:val="222222"/>
          <w:spacing w:val="4"/>
          <w:sz w:val="24"/>
          <w:szCs w:val="24"/>
        </w:rPr>
        <w:t>在</w:t>
      </w:r>
      <w:r>
        <w:rPr>
          <w:rFonts w:ascii="Segoe UI Emoji" w:eastAsia="宋体" w:hAnsi="Segoe UI Emoji" w:cs="Arial"/>
          <w:color w:val="222222"/>
          <w:spacing w:val="4"/>
          <w:sz w:val="24"/>
          <w:szCs w:val="24"/>
        </w:rPr>
        <w:t>Fashion-MNIST</w:t>
      </w:r>
      <w:r>
        <w:rPr>
          <w:rFonts w:ascii="Segoe UI Emoji" w:eastAsia="宋体" w:hAnsi="Segoe UI Emoji" w:cs="Arial"/>
          <w:color w:val="222222"/>
          <w:spacing w:val="4"/>
          <w:sz w:val="24"/>
          <w:szCs w:val="24"/>
        </w:rPr>
        <w:t>数据集上也能得到与</w:t>
      </w:r>
      <w:r>
        <w:rPr>
          <w:rFonts w:ascii="Segoe UI Emoji" w:eastAsia="宋体" w:hAnsi="Segoe UI Emoji" w:cs="Arial"/>
          <w:color w:val="222222"/>
          <w:spacing w:val="4"/>
          <w:sz w:val="24"/>
          <w:szCs w:val="24"/>
        </w:rPr>
        <w:t>MNIST</w:t>
      </w:r>
      <w:r>
        <w:rPr>
          <w:rFonts w:ascii="Segoe UI Emoji" w:eastAsia="宋体" w:hAnsi="Segoe UI Emoji" w:cs="Arial"/>
          <w:color w:val="222222"/>
          <w:spacing w:val="4"/>
          <w:sz w:val="24"/>
          <w:szCs w:val="24"/>
        </w:rPr>
        <w:t>数据集上相似的结论，因此不再赘述。</w:t>
      </w:r>
    </w:p>
    <w:p w14:paraId="22BC87CD" w14:textId="3851477A" w:rsidR="000C4006" w:rsidRDefault="000C4006" w:rsidP="00EA1C8D">
      <w:pPr>
        <w:pStyle w:val="article-info-text"/>
      </w:pPr>
    </w:p>
    <w:p w14:paraId="212FF0C2" w14:textId="77777777" w:rsidR="00EA1C8D" w:rsidRDefault="00EA1C8D" w:rsidP="00EA1C8D">
      <w:pPr>
        <w:pStyle w:val="article-info-text"/>
      </w:pPr>
    </w:p>
    <w:p w14:paraId="35B29033"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lastRenderedPageBreak/>
        <w:t>ImageNet to classify Gorilla and Zebra</w:t>
      </w:r>
    </w:p>
    <w:p w14:paraId="1E52CE5E" w14:textId="77777777" w:rsidR="000C4006" w:rsidRDefault="00EA1C8D">
      <w:pPr>
        <w:rPr>
          <w:rFonts w:ascii="Segoe UI Emoji" w:eastAsia="宋体" w:hAnsi="Segoe UI Emoji" w:cs="Arial"/>
          <w:color w:val="222222"/>
          <w:spacing w:val="4"/>
          <w:sz w:val="24"/>
          <w:szCs w:val="24"/>
        </w:rPr>
      </w:pPr>
      <w:r>
        <w:rPr>
          <w:noProof/>
        </w:rPr>
        <w:drawing>
          <wp:inline distT="0" distB="0" distL="0" distR="0" wp14:anchorId="2E0AAD50" wp14:editId="6AA7A0FD">
            <wp:extent cx="5274310" cy="3610610"/>
            <wp:effectExtent l="0" t="0" r="0" b="0"/>
            <wp:docPr id="17" name="Picture 8" descr="ImageNet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ImageNet metrics"/>
                    <pic:cNvPicPr>
                      <a:picLocks noChangeAspect="1" noChangeArrowheads="1"/>
                    </pic:cNvPicPr>
                  </pic:nvPicPr>
                  <pic:blipFill>
                    <a:blip r:embed="rId21"/>
                    <a:stretch>
                      <a:fillRect/>
                    </a:stretch>
                  </pic:blipFill>
                  <pic:spPr bwMode="auto">
                    <a:xfrm>
                      <a:off x="0" y="0"/>
                      <a:ext cx="5274310" cy="3610610"/>
                    </a:xfrm>
                    <a:prstGeom prst="rect">
                      <a:avLst/>
                    </a:prstGeom>
                  </pic:spPr>
                </pic:pic>
              </a:graphicData>
            </a:graphic>
          </wp:inline>
        </w:drawing>
      </w:r>
      <w:r>
        <w:rPr>
          <w:rFonts w:ascii="Segoe UI Emoji" w:eastAsia="宋体" w:hAnsi="Segoe UI Emoji" w:cs="Arial"/>
          <w:color w:val="222222"/>
          <w:spacing w:val="4"/>
          <w:sz w:val="24"/>
          <w:szCs w:val="24"/>
        </w:rPr>
        <w:br/>
      </w:r>
      <w:r>
        <w:rPr>
          <w:rFonts w:ascii="Segoe UI Emoji" w:eastAsia="宋体" w:hAnsi="Segoe UI Emoji" w:cs="Arial"/>
          <w:noProof/>
          <w:color w:val="222222"/>
          <w:spacing w:val="4"/>
          <w:sz w:val="24"/>
          <w:szCs w:val="24"/>
        </w:rPr>
        <w:drawing>
          <wp:inline distT="0" distB="0" distL="0" distR="0" wp14:anchorId="3BD7FC54" wp14:editId="67F7E400">
            <wp:extent cx="5274310" cy="2708910"/>
            <wp:effectExtent l="0" t="0" r="0" b="0"/>
            <wp:docPr id="18" name="Picture 7" descr="ImageNet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ImageNet samples"/>
                    <pic:cNvPicPr>
                      <a:picLocks noChangeAspect="1" noChangeArrowheads="1"/>
                    </pic:cNvPicPr>
                  </pic:nvPicPr>
                  <pic:blipFill>
                    <a:blip r:embed="rId22"/>
                    <a:stretch>
                      <a:fillRect/>
                    </a:stretch>
                  </pic:blipFill>
                  <pic:spPr bwMode="auto">
                    <a:xfrm>
                      <a:off x="0" y="0"/>
                      <a:ext cx="5274310" cy="2708910"/>
                    </a:xfrm>
                    <a:prstGeom prst="rect">
                      <a:avLst/>
                    </a:prstGeom>
                  </pic:spPr>
                </pic:pic>
              </a:graphicData>
            </a:graphic>
          </wp:inline>
        </w:drawing>
      </w:r>
    </w:p>
    <w:p w14:paraId="69C3BDD1" w14:textId="77777777" w:rsidR="000C4006" w:rsidRDefault="00EA1C8D">
      <w:pPr>
        <w:spacing w:after="240"/>
      </w:pPr>
      <w:r>
        <w:rPr>
          <w:rFonts w:ascii="Segoe UI Emoji" w:eastAsia="宋体" w:hAnsi="Segoe UI Emoji" w:cs="Arial"/>
          <w:color w:val="222222"/>
          <w:spacing w:val="4"/>
          <w:sz w:val="24"/>
          <w:szCs w:val="24"/>
        </w:rPr>
        <w:t>在</w:t>
      </w:r>
      <w:r>
        <w:rPr>
          <w:rFonts w:ascii="Segoe UI Emoji" w:eastAsia="宋体" w:hAnsi="Segoe UI Emoji" w:cs="Arial"/>
          <w:color w:val="222222"/>
          <w:spacing w:val="4"/>
          <w:sz w:val="24"/>
          <w:szCs w:val="24"/>
        </w:rPr>
        <w:t>ImageNet</w:t>
      </w:r>
      <w:r>
        <w:rPr>
          <w:rFonts w:ascii="Segoe UI Emoji" w:eastAsia="宋体" w:hAnsi="Segoe UI Emoji" w:cs="Arial"/>
          <w:color w:val="222222"/>
          <w:spacing w:val="4"/>
          <w:sz w:val="24"/>
          <w:szCs w:val="24"/>
        </w:rPr>
        <w:t>上，</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方法达到了最优的性能。除此之外，如给出的实例所示，该方法更多地关注于标签相关的区域，相比</w:t>
      </w:r>
      <w:r>
        <w:rPr>
          <w:rFonts w:ascii="Segoe UI Emoji" w:eastAsia="宋体" w:hAnsi="Segoe UI Emoji" w:cs="Arial"/>
          <w:color w:val="222222"/>
          <w:spacing w:val="4"/>
          <w:sz w:val="24"/>
          <w:szCs w:val="24"/>
        </w:rPr>
        <w:t>VIBI</w:t>
      </w:r>
      <w:r>
        <w:rPr>
          <w:rFonts w:ascii="Segoe UI Emoji" w:eastAsia="宋体" w:hAnsi="Segoe UI Emoji" w:cs="Arial"/>
          <w:color w:val="222222"/>
          <w:spacing w:val="4"/>
          <w:sz w:val="24"/>
          <w:szCs w:val="24"/>
        </w:rPr>
        <w:t>这一基线模型更具可解释性。</w:t>
      </w:r>
    </w:p>
    <w:p w14:paraId="1555FAAE" w14:textId="4734095C" w:rsidR="000C4006" w:rsidRDefault="000C4006">
      <w:pPr>
        <w:spacing w:after="240"/>
        <w:rPr>
          <w:rFonts w:ascii="Segoe UI Emoji" w:eastAsia="宋体" w:hAnsi="Segoe UI Emoji" w:cs="Arial"/>
          <w:color w:val="222222"/>
          <w:spacing w:val="4"/>
          <w:sz w:val="24"/>
          <w:szCs w:val="24"/>
        </w:rPr>
      </w:pPr>
    </w:p>
    <w:p w14:paraId="3257E1D1" w14:textId="77777777" w:rsidR="00EA1C8D" w:rsidRDefault="00EA1C8D">
      <w:pPr>
        <w:spacing w:after="240"/>
        <w:rPr>
          <w:rFonts w:ascii="Segoe UI Emoji" w:eastAsia="宋体" w:hAnsi="Segoe UI Emoji" w:cs="Arial"/>
          <w:color w:val="222222"/>
          <w:spacing w:val="4"/>
          <w:sz w:val="24"/>
          <w:szCs w:val="24"/>
        </w:rPr>
      </w:pPr>
    </w:p>
    <w:p w14:paraId="1E7EB370" w14:textId="77777777" w:rsidR="000C4006" w:rsidRDefault="00EA1C8D">
      <w:pPr>
        <w:outlineLvl w:val="2"/>
      </w:pPr>
      <w:r>
        <w:rPr>
          <w:rFonts w:ascii="Lato" w:eastAsia="宋体" w:hAnsi="Lato" w:cs="Arial"/>
          <w:b/>
          <w:bCs/>
          <w:color w:val="333333"/>
          <w:sz w:val="24"/>
          <w:szCs w:val="24"/>
        </w:rPr>
        <w:lastRenderedPageBreak/>
        <w:t>实验</w:t>
      </w:r>
      <w:r>
        <w:rPr>
          <w:rFonts w:ascii="Lato" w:eastAsia="宋体" w:hAnsi="Lato" w:cs="Arial"/>
          <w:b/>
          <w:bCs/>
          <w:color w:val="333333"/>
          <w:sz w:val="24"/>
          <w:szCs w:val="24"/>
        </w:rPr>
        <w:t>3</w:t>
      </w:r>
      <w:r>
        <w:rPr>
          <w:rFonts w:ascii="Lato" w:eastAsia="宋体" w:hAnsi="Lato" w:cs="Arial"/>
          <w:b/>
          <w:bCs/>
          <w:color w:val="333333"/>
          <w:sz w:val="24"/>
          <w:szCs w:val="24"/>
        </w:rPr>
        <w:t>：</w:t>
      </w:r>
      <w:r>
        <w:rPr>
          <w:rFonts w:ascii="Open Sans" w:eastAsia="宋体" w:hAnsi="Open Sans" w:cs="Open Sans"/>
          <w:b/>
          <w:bCs/>
          <w:color w:val="222222"/>
          <w:sz w:val="24"/>
          <w:szCs w:val="24"/>
        </w:rPr>
        <w:t>时间序列数据</w:t>
      </w:r>
    </w:p>
    <w:p w14:paraId="7DB69B70" w14:textId="77777777" w:rsidR="000C4006" w:rsidRDefault="00EA1C8D">
      <w:pPr>
        <w:outlineLvl w:val="3"/>
        <w:rPr>
          <w:rFonts w:ascii="Lato" w:eastAsia="宋体" w:hAnsi="Lato" w:cs="Arial"/>
          <w:b/>
          <w:bCs/>
          <w:color w:val="222222"/>
          <w:szCs w:val="21"/>
        </w:rPr>
      </w:pPr>
      <w:r>
        <w:rPr>
          <w:rFonts w:ascii="Open Sans" w:eastAsia="宋体" w:hAnsi="Open Sans" w:cs="Open Sans"/>
          <w:b/>
          <w:bCs/>
          <w:color w:val="222222"/>
          <w:szCs w:val="21"/>
        </w:rPr>
        <w:t>Tencent Honor of Kings gam for teenager recognition</w:t>
      </w:r>
    </w:p>
    <w:p w14:paraId="61760A07" w14:textId="77777777" w:rsidR="000C4006" w:rsidRDefault="00EA1C8D">
      <w:pPr>
        <w:rPr>
          <w:rFonts w:ascii="Segoe UI Emoji" w:eastAsia="宋体" w:hAnsi="Segoe UI Emoji" w:cs="Arial"/>
          <w:color w:val="222222"/>
          <w:spacing w:val="4"/>
          <w:sz w:val="24"/>
          <w:szCs w:val="24"/>
        </w:rPr>
      </w:pPr>
      <w:r>
        <w:rPr>
          <w:noProof/>
        </w:rPr>
        <w:drawing>
          <wp:inline distT="0" distB="0" distL="0" distR="0" wp14:anchorId="2BF2CAC3" wp14:editId="1C5970DC">
            <wp:extent cx="5274310" cy="4931410"/>
            <wp:effectExtent l="0" t="0" r="0" b="0"/>
            <wp:docPr id="19" name="Picture 6" descr="T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TGD"/>
                    <pic:cNvPicPr>
                      <a:picLocks noChangeAspect="1" noChangeArrowheads="1"/>
                    </pic:cNvPicPr>
                  </pic:nvPicPr>
                  <pic:blipFill>
                    <a:blip r:embed="rId23"/>
                    <a:stretch>
                      <a:fillRect/>
                    </a:stretch>
                  </pic:blipFill>
                  <pic:spPr bwMode="auto">
                    <a:xfrm>
                      <a:off x="0" y="0"/>
                      <a:ext cx="5274310" cy="4931410"/>
                    </a:xfrm>
                    <a:prstGeom prst="rect">
                      <a:avLst/>
                    </a:prstGeom>
                  </pic:spPr>
                </pic:pic>
              </a:graphicData>
            </a:graphic>
          </wp:inline>
        </w:drawing>
      </w:r>
    </w:p>
    <w:p w14:paraId="086B8F94" w14:textId="77777777"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图中展示了王者荣耀中未成年人（</w:t>
      </w:r>
      <w:r>
        <w:rPr>
          <w:rFonts w:ascii="Segoe UI Emoji" w:eastAsia="宋体" w:hAnsi="Segoe UI Emoji" w:cs="Arial"/>
          <w:color w:val="222222"/>
          <w:spacing w:val="4"/>
          <w:sz w:val="24"/>
          <w:szCs w:val="24"/>
        </w:rPr>
        <w:t>1</w:t>
      </w:r>
      <w:r>
        <w:rPr>
          <w:rFonts w:ascii="Segoe UI Emoji" w:eastAsia="宋体" w:hAnsi="Segoe UI Emoji" w:cs="Arial"/>
          <w:color w:val="222222"/>
          <w:spacing w:val="4"/>
          <w:sz w:val="24"/>
          <w:szCs w:val="24"/>
        </w:rPr>
        <w:t>）和成年人（</w:t>
      </w:r>
      <w:r>
        <w:rPr>
          <w:rFonts w:ascii="Segoe UI Emoji" w:eastAsia="宋体" w:hAnsi="Segoe UI Emoji" w:cs="Arial"/>
          <w:color w:val="222222"/>
          <w:spacing w:val="4"/>
          <w:sz w:val="24"/>
          <w:szCs w:val="24"/>
        </w:rPr>
        <w:t>2</w:t>
      </w:r>
      <w:r>
        <w:rPr>
          <w:rFonts w:ascii="Segoe UI Emoji" w:eastAsia="宋体" w:hAnsi="Segoe UI Emoji" w:cs="Arial"/>
          <w:color w:val="222222"/>
          <w:spacing w:val="4"/>
          <w:sz w:val="24"/>
          <w:szCs w:val="24"/>
        </w:rPr>
        <w:t>）的操作序列数据，以及使用</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方法选中的特征。</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方法在该数据集上的指标</w:t>
      </w:r>
      <w:r>
        <w:rPr>
          <w:rFonts w:ascii="Segoe UI Emoji" w:eastAsia="宋体" w:hAnsi="Segoe UI Emoji" w:cs="Arial"/>
          <w:color w:val="222222"/>
          <w:spacing w:val="4"/>
          <w:sz w:val="24"/>
          <w:szCs w:val="24"/>
        </w:rPr>
        <w:t xml:space="preserve"> FS-M</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FU-M</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FS-A</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FU-A</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 xml:space="preserve"> </w:t>
      </w:r>
      <w:r>
        <w:rPr>
          <w:rFonts w:ascii="Segoe UI Emoji" w:eastAsia="宋体" w:hAnsi="Segoe UI Emoji" w:cs="Arial"/>
          <w:color w:val="222222"/>
          <w:spacing w:val="4"/>
          <w:sz w:val="24"/>
          <w:szCs w:val="24"/>
        </w:rPr>
        <w:t>和</w:t>
      </w:r>
      <w:r>
        <w:rPr>
          <w:rFonts w:ascii="Segoe UI Emoji" w:eastAsia="宋体" w:hAnsi="Segoe UI Emoji" w:cs="Arial"/>
          <w:color w:val="222222"/>
          <w:spacing w:val="4"/>
          <w:sz w:val="24"/>
          <w:szCs w:val="24"/>
        </w:rPr>
        <w:t xml:space="preserve"> SEN </w:t>
      </w:r>
      <w:r>
        <w:rPr>
          <w:rFonts w:ascii="Segoe UI Emoji" w:eastAsia="宋体" w:hAnsi="Segoe UI Emoji" w:cs="Arial"/>
          <w:color w:val="222222"/>
          <w:spacing w:val="4"/>
          <w:sz w:val="24"/>
          <w:szCs w:val="24"/>
        </w:rPr>
        <w:t>分别是</w:t>
      </w:r>
      <w:r>
        <w:rPr>
          <w:rFonts w:ascii="Segoe UI Emoji" w:eastAsia="宋体" w:hAnsi="Segoe UI Emoji" w:cs="Arial"/>
          <w:color w:val="222222"/>
          <w:spacing w:val="4"/>
          <w:sz w:val="24"/>
          <w:szCs w:val="24"/>
        </w:rPr>
        <w:t>95.68%</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82.24%</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95.33%</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82.37%</w:t>
      </w:r>
      <w:r>
        <w:rPr>
          <w:rFonts w:ascii="Segoe UI Emoji" w:eastAsia="宋体" w:hAnsi="Segoe UI Emoji" w:cs="Arial"/>
          <w:color w:val="222222"/>
          <w:spacing w:val="4"/>
          <w:sz w:val="24"/>
          <w:szCs w:val="24"/>
        </w:rPr>
        <w:t>，</w:t>
      </w:r>
      <w:r>
        <w:rPr>
          <w:rFonts w:ascii="Segoe UI Emoji" w:eastAsia="宋体" w:hAnsi="Segoe UI Emoji" w:cs="Arial"/>
          <w:color w:val="222222"/>
          <w:spacing w:val="4"/>
          <w:sz w:val="24"/>
          <w:szCs w:val="24"/>
        </w:rPr>
        <w:t>and 0.18%</w:t>
      </w:r>
      <w:r>
        <w:rPr>
          <w:rFonts w:ascii="Segoe UI Emoji" w:eastAsia="宋体" w:hAnsi="Segoe UI Emoji" w:cs="Arial"/>
          <w:color w:val="222222"/>
          <w:spacing w:val="4"/>
          <w:sz w:val="24"/>
          <w:szCs w:val="24"/>
        </w:rPr>
        <w:t>。从指标可以看出</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构建出的预测模型有着很高的性能以及鲁棒性。除此之外，解释模型选中的特征也具有很强的可解释性。对于未成年人而言，选中的特征多集中于游戏前期；对于成年人而言，选中的特征多集中于游戏后期。这对应了游戏中两类人的行为模式，未成年人在游戏初期的操作比较复杂，越往后操作越单调；而成年人在游戏初期显得比较随意，但随着游戏进行，操作变得熟练且复杂。</w:t>
      </w:r>
    </w:p>
    <w:p w14:paraId="216FDCDC" w14:textId="77777777" w:rsidR="000C4006" w:rsidRDefault="000C4006">
      <w:pPr>
        <w:outlineLvl w:val="1"/>
        <w:rPr>
          <w:rFonts w:ascii="Lato" w:eastAsia="宋体" w:hAnsi="Lato" w:cs="Arial"/>
          <w:b/>
          <w:bCs/>
          <w:color w:val="333333"/>
          <w:sz w:val="32"/>
          <w:szCs w:val="32"/>
        </w:rPr>
      </w:pPr>
    </w:p>
    <w:p w14:paraId="5B78B152" w14:textId="77777777" w:rsidR="000C4006" w:rsidRDefault="000C4006">
      <w:pPr>
        <w:outlineLvl w:val="1"/>
        <w:rPr>
          <w:rFonts w:ascii="Lato" w:eastAsia="宋体" w:hAnsi="Lato" w:cs="Arial"/>
          <w:b/>
          <w:bCs/>
          <w:color w:val="333333"/>
          <w:sz w:val="32"/>
          <w:szCs w:val="32"/>
        </w:rPr>
      </w:pPr>
    </w:p>
    <w:p w14:paraId="403788FB" w14:textId="77777777" w:rsidR="000C4006" w:rsidRDefault="000C4006">
      <w:pPr>
        <w:outlineLvl w:val="1"/>
        <w:rPr>
          <w:rFonts w:ascii="Open Sans" w:eastAsia="宋体" w:hAnsi="Open Sans" w:cs="Open Sans"/>
          <w:b/>
          <w:bCs/>
          <w:color w:val="222222"/>
          <w:sz w:val="32"/>
          <w:szCs w:val="32"/>
        </w:rPr>
      </w:pPr>
    </w:p>
    <w:p w14:paraId="2D8ED821" w14:textId="77777777" w:rsidR="000C4006" w:rsidRDefault="000C4006">
      <w:pPr>
        <w:outlineLvl w:val="1"/>
        <w:rPr>
          <w:rFonts w:ascii="Open Sans" w:eastAsia="宋体" w:hAnsi="Open Sans" w:cs="Open Sans"/>
          <w:b/>
          <w:bCs/>
          <w:color w:val="222222"/>
          <w:sz w:val="32"/>
          <w:szCs w:val="32"/>
        </w:rPr>
      </w:pPr>
    </w:p>
    <w:p w14:paraId="5C0646C0" w14:textId="77777777" w:rsidR="000C4006" w:rsidRDefault="000C4006">
      <w:pPr>
        <w:outlineLvl w:val="1"/>
        <w:rPr>
          <w:rFonts w:ascii="Open Sans" w:eastAsia="宋体" w:hAnsi="Open Sans" w:cs="Open Sans"/>
          <w:b/>
          <w:bCs/>
          <w:color w:val="222222"/>
          <w:sz w:val="32"/>
          <w:szCs w:val="32"/>
        </w:rPr>
      </w:pPr>
    </w:p>
    <w:p w14:paraId="77D508A4" w14:textId="77777777" w:rsidR="000C4006" w:rsidRDefault="000C4006">
      <w:pPr>
        <w:outlineLvl w:val="1"/>
        <w:rPr>
          <w:rFonts w:ascii="Open Sans" w:eastAsia="宋体" w:hAnsi="Open Sans" w:cs="Open Sans"/>
          <w:b/>
          <w:bCs/>
          <w:color w:val="222222"/>
          <w:sz w:val="32"/>
          <w:szCs w:val="32"/>
        </w:rPr>
      </w:pPr>
    </w:p>
    <w:p w14:paraId="42B97410" w14:textId="77777777" w:rsidR="000C4006" w:rsidRDefault="000C4006">
      <w:pPr>
        <w:outlineLvl w:val="1"/>
        <w:rPr>
          <w:rFonts w:ascii="Open Sans" w:eastAsia="宋体" w:hAnsi="Open Sans" w:cs="Open Sans"/>
          <w:b/>
          <w:bCs/>
          <w:color w:val="222222"/>
          <w:sz w:val="32"/>
          <w:szCs w:val="32"/>
        </w:rPr>
      </w:pPr>
    </w:p>
    <w:p w14:paraId="5FA666A6" w14:textId="77777777" w:rsidR="000C4006" w:rsidRDefault="000C4006">
      <w:pPr>
        <w:outlineLvl w:val="1"/>
        <w:rPr>
          <w:rFonts w:ascii="Open Sans" w:eastAsia="宋体" w:hAnsi="Open Sans" w:cs="Open Sans"/>
          <w:b/>
          <w:bCs/>
          <w:color w:val="222222"/>
          <w:sz w:val="32"/>
          <w:szCs w:val="32"/>
        </w:rPr>
      </w:pPr>
    </w:p>
    <w:p w14:paraId="0DBCCA2C" w14:textId="77777777" w:rsidR="000C4006" w:rsidRDefault="000C4006">
      <w:pPr>
        <w:outlineLvl w:val="1"/>
        <w:rPr>
          <w:rFonts w:ascii="Open Sans" w:eastAsia="宋体" w:hAnsi="Open Sans" w:cs="Open Sans"/>
          <w:b/>
          <w:bCs/>
          <w:color w:val="222222"/>
          <w:sz w:val="32"/>
          <w:szCs w:val="32"/>
        </w:rPr>
      </w:pPr>
    </w:p>
    <w:p w14:paraId="1EA4A1A0" w14:textId="77777777" w:rsidR="000C4006" w:rsidRDefault="000C4006">
      <w:pPr>
        <w:outlineLvl w:val="1"/>
        <w:rPr>
          <w:rFonts w:ascii="Open Sans" w:eastAsia="宋体" w:hAnsi="Open Sans" w:cs="Open Sans"/>
          <w:b/>
          <w:bCs/>
          <w:color w:val="222222"/>
          <w:sz w:val="32"/>
          <w:szCs w:val="32"/>
        </w:rPr>
      </w:pPr>
    </w:p>
    <w:p w14:paraId="2CD92DF9" w14:textId="77777777" w:rsidR="000C4006" w:rsidRDefault="000C4006">
      <w:pPr>
        <w:outlineLvl w:val="1"/>
        <w:rPr>
          <w:rFonts w:ascii="Open Sans" w:eastAsia="宋体" w:hAnsi="Open Sans" w:cs="Open Sans"/>
          <w:b/>
          <w:bCs/>
          <w:color w:val="222222"/>
          <w:sz w:val="32"/>
          <w:szCs w:val="32"/>
        </w:rPr>
      </w:pPr>
    </w:p>
    <w:p w14:paraId="22C581CD" w14:textId="77777777" w:rsidR="000C4006" w:rsidRDefault="000C4006">
      <w:pPr>
        <w:outlineLvl w:val="1"/>
        <w:rPr>
          <w:rFonts w:ascii="Open Sans" w:eastAsia="宋体" w:hAnsi="Open Sans" w:cs="Open Sans"/>
          <w:b/>
          <w:bCs/>
          <w:color w:val="222222"/>
          <w:sz w:val="32"/>
          <w:szCs w:val="32"/>
        </w:rPr>
      </w:pPr>
    </w:p>
    <w:p w14:paraId="0E114EDF" w14:textId="77777777" w:rsidR="000C4006" w:rsidRDefault="000C4006">
      <w:pPr>
        <w:outlineLvl w:val="1"/>
        <w:rPr>
          <w:rFonts w:ascii="Open Sans" w:eastAsia="宋体" w:hAnsi="Open Sans" w:cs="Open Sans"/>
          <w:b/>
          <w:bCs/>
          <w:color w:val="222222"/>
          <w:sz w:val="32"/>
          <w:szCs w:val="32"/>
        </w:rPr>
      </w:pPr>
    </w:p>
    <w:p w14:paraId="490B79BB" w14:textId="77777777" w:rsidR="000C4006" w:rsidRDefault="000C4006">
      <w:pPr>
        <w:outlineLvl w:val="1"/>
        <w:rPr>
          <w:rFonts w:ascii="Open Sans" w:eastAsia="宋体" w:hAnsi="Open Sans" w:cs="Open Sans"/>
          <w:b/>
          <w:bCs/>
          <w:color w:val="222222"/>
          <w:sz w:val="32"/>
          <w:szCs w:val="32"/>
        </w:rPr>
      </w:pPr>
    </w:p>
    <w:p w14:paraId="5849E807" w14:textId="77777777" w:rsidR="000C4006" w:rsidRDefault="000C4006">
      <w:pPr>
        <w:outlineLvl w:val="1"/>
        <w:rPr>
          <w:rFonts w:ascii="Open Sans" w:eastAsia="宋体" w:hAnsi="Open Sans" w:cs="Open Sans"/>
          <w:b/>
          <w:bCs/>
          <w:color w:val="222222"/>
          <w:sz w:val="32"/>
          <w:szCs w:val="32"/>
        </w:rPr>
      </w:pPr>
    </w:p>
    <w:p w14:paraId="2657405E" w14:textId="77777777" w:rsidR="000C4006" w:rsidRDefault="000C4006">
      <w:pPr>
        <w:outlineLvl w:val="1"/>
        <w:rPr>
          <w:rFonts w:ascii="Open Sans" w:eastAsia="宋体" w:hAnsi="Open Sans" w:cs="Open Sans"/>
          <w:b/>
          <w:bCs/>
          <w:color w:val="222222"/>
          <w:sz w:val="32"/>
          <w:szCs w:val="32"/>
        </w:rPr>
      </w:pPr>
    </w:p>
    <w:p w14:paraId="7C4D183B" w14:textId="77777777" w:rsidR="000C4006" w:rsidRDefault="000C4006">
      <w:pPr>
        <w:outlineLvl w:val="1"/>
        <w:rPr>
          <w:rFonts w:ascii="Open Sans" w:eastAsia="宋体" w:hAnsi="Open Sans" w:cs="Open Sans"/>
          <w:b/>
          <w:bCs/>
          <w:color w:val="222222"/>
          <w:sz w:val="32"/>
          <w:szCs w:val="32"/>
        </w:rPr>
      </w:pPr>
    </w:p>
    <w:p w14:paraId="34A79794" w14:textId="77777777" w:rsidR="000C4006" w:rsidRDefault="000C4006">
      <w:pPr>
        <w:outlineLvl w:val="1"/>
        <w:rPr>
          <w:rFonts w:ascii="Open Sans" w:eastAsia="宋体" w:hAnsi="Open Sans" w:cs="Open Sans"/>
          <w:b/>
          <w:bCs/>
          <w:color w:val="222222"/>
          <w:sz w:val="32"/>
          <w:szCs w:val="32"/>
        </w:rPr>
      </w:pPr>
    </w:p>
    <w:p w14:paraId="1C6EE441" w14:textId="77777777" w:rsidR="000C4006" w:rsidRDefault="000C4006">
      <w:pPr>
        <w:outlineLvl w:val="1"/>
        <w:rPr>
          <w:rFonts w:ascii="Open Sans" w:eastAsia="宋体" w:hAnsi="Open Sans" w:cs="Open Sans"/>
          <w:b/>
          <w:bCs/>
          <w:color w:val="222222"/>
          <w:sz w:val="32"/>
          <w:szCs w:val="32"/>
        </w:rPr>
      </w:pPr>
    </w:p>
    <w:p w14:paraId="65376322" w14:textId="77777777" w:rsidR="000C4006" w:rsidRDefault="000C4006">
      <w:pPr>
        <w:outlineLvl w:val="1"/>
        <w:rPr>
          <w:rFonts w:ascii="Open Sans" w:eastAsia="宋体" w:hAnsi="Open Sans" w:cs="Open Sans"/>
          <w:b/>
          <w:bCs/>
          <w:color w:val="222222"/>
          <w:sz w:val="32"/>
          <w:szCs w:val="32"/>
        </w:rPr>
      </w:pPr>
    </w:p>
    <w:p w14:paraId="18E3012C" w14:textId="77777777" w:rsidR="000C4006" w:rsidRDefault="000C4006">
      <w:pPr>
        <w:outlineLvl w:val="1"/>
        <w:rPr>
          <w:rFonts w:ascii="Open Sans" w:eastAsia="宋体" w:hAnsi="Open Sans" w:cs="Open Sans"/>
          <w:b/>
          <w:bCs/>
          <w:color w:val="222222"/>
          <w:sz w:val="32"/>
          <w:szCs w:val="32"/>
        </w:rPr>
      </w:pPr>
    </w:p>
    <w:p w14:paraId="57B0A516" w14:textId="77777777" w:rsidR="000C4006" w:rsidRDefault="000C4006">
      <w:pPr>
        <w:outlineLvl w:val="1"/>
        <w:rPr>
          <w:rFonts w:ascii="Open Sans" w:eastAsia="宋体" w:hAnsi="Open Sans" w:cs="Open Sans"/>
          <w:b/>
          <w:bCs/>
          <w:color w:val="222222"/>
          <w:sz w:val="32"/>
          <w:szCs w:val="32"/>
        </w:rPr>
      </w:pPr>
    </w:p>
    <w:p w14:paraId="2EBA2E5C" w14:textId="77777777" w:rsidR="000C4006" w:rsidRDefault="000C4006">
      <w:pPr>
        <w:outlineLvl w:val="1"/>
        <w:rPr>
          <w:rFonts w:ascii="Open Sans" w:eastAsia="宋体" w:hAnsi="Open Sans" w:cs="Open Sans"/>
          <w:b/>
          <w:bCs/>
          <w:color w:val="222222"/>
          <w:sz w:val="32"/>
          <w:szCs w:val="32"/>
        </w:rPr>
      </w:pPr>
    </w:p>
    <w:p w14:paraId="37915271" w14:textId="77777777" w:rsidR="000C4006" w:rsidRDefault="000C4006">
      <w:pPr>
        <w:outlineLvl w:val="1"/>
        <w:rPr>
          <w:rFonts w:ascii="Open Sans" w:eastAsia="宋体" w:hAnsi="Open Sans" w:cs="Open Sans"/>
          <w:b/>
          <w:bCs/>
          <w:color w:val="222222"/>
          <w:sz w:val="32"/>
          <w:szCs w:val="32"/>
        </w:rPr>
      </w:pPr>
    </w:p>
    <w:p w14:paraId="5D149CC7" w14:textId="77777777" w:rsidR="000C4006" w:rsidRDefault="00EA1C8D">
      <w:pPr>
        <w:pStyle w:val="Heading2"/>
        <w:rPr>
          <w:rFonts w:hint="eastAsia"/>
        </w:rPr>
      </w:pPr>
      <w:r>
        <w:rPr>
          <w:rFonts w:ascii="Open Sans" w:eastAsia="宋体" w:hAnsi="Open Sans" w:cs="Open Sans"/>
          <w:color w:val="222222"/>
          <w:sz w:val="32"/>
          <w:szCs w:val="32"/>
        </w:rPr>
        <w:lastRenderedPageBreak/>
        <w:t>R Packages Used</w:t>
      </w:r>
    </w:p>
    <w:p w14:paraId="7ACF756D" w14:textId="77777777" w:rsidR="000C4006" w:rsidRDefault="00EA1C8D">
      <w:pPr>
        <w:pStyle w:val="BodyText"/>
      </w:pPr>
      <w:r>
        <w:rPr>
          <w:rStyle w:val="a3"/>
        </w:rPr>
        <w:t>arules</w:t>
      </w:r>
      <w:r>
        <w:t>. Michael Hahsler, Christian Buchta, Bettina Gruen and Kurt Hornik (2021). arules: Mining Association Rules and Frequent Itemsets. R package version 1.6-8. </w:t>
      </w:r>
      <w:hyperlink r:id="rId24">
        <w:r>
          <w:rPr>
            <w:rStyle w:val="Internet"/>
          </w:rPr>
          <w:t>https://CRAN.R-project.org/package=arules</w:t>
        </w:r>
      </w:hyperlink>
    </w:p>
    <w:p w14:paraId="03D8CF76" w14:textId="77777777" w:rsidR="000C4006" w:rsidRDefault="00EA1C8D">
      <w:pPr>
        <w:pStyle w:val="BodyText"/>
      </w:pPr>
      <w:r>
        <w:rPr>
          <w:rStyle w:val="a3"/>
        </w:rPr>
        <w:t>bookdown</w:t>
      </w:r>
      <w:r>
        <w:t>. Yihui Xie (2021). bookdown: Authoring Books and Technical Documents with R Markdown. R package version 0.24. </w:t>
      </w:r>
      <w:hyperlink r:id="rId25">
        <w:r>
          <w:rPr>
            <w:rStyle w:val="Internet"/>
          </w:rPr>
          <w:t>https://CRAN.R-project.org/package=bookdown</w:t>
        </w:r>
      </w:hyperlink>
    </w:p>
    <w:p w14:paraId="2F9B94E5" w14:textId="77777777" w:rsidR="000C4006" w:rsidRDefault="00EA1C8D">
      <w:pPr>
        <w:pStyle w:val="BodyText"/>
      </w:pPr>
      <w:r>
        <w:rPr>
          <w:rStyle w:val="a3"/>
        </w:rPr>
        <w:t>Cairo</w:t>
      </w:r>
      <w:r>
        <w:t>. Simon Urbanek and Jeffrey Horner (2020). Cairo: R Graphics Device using Cairo Graphics Library for Creating High-Quality Bitmap (PNG, JPEG, TIFF), Vector (PDF, SVG, PostScript) and Display (X11 and Win32) Output. R package version 1.5-12.2. </w:t>
      </w:r>
      <w:hyperlink r:id="rId26">
        <w:r>
          <w:rPr>
            <w:rStyle w:val="Internet"/>
          </w:rPr>
          <w:t>https://CRAN.R-project.org/package=Cairo</w:t>
        </w:r>
      </w:hyperlink>
    </w:p>
    <w:p w14:paraId="7EABE36A" w14:textId="77777777" w:rsidR="000C4006" w:rsidRDefault="00EA1C8D">
      <w:pPr>
        <w:pStyle w:val="BodyText"/>
      </w:pPr>
      <w:r>
        <w:rPr>
          <w:rStyle w:val="a3"/>
        </w:rPr>
        <w:t>caret</w:t>
      </w:r>
      <w:r>
        <w:t>. Max Kuhn (2021). caret: Classification and Regression Training. R package version 6.0-88. </w:t>
      </w:r>
      <w:hyperlink r:id="rId27">
        <w:r>
          <w:rPr>
            <w:rStyle w:val="Internet"/>
          </w:rPr>
          <w:t>https://CRAN.R-project.org/package=caret</w:t>
        </w:r>
      </w:hyperlink>
    </w:p>
    <w:p w14:paraId="23404BA0" w14:textId="77777777" w:rsidR="000C4006" w:rsidRDefault="00EA1C8D">
      <w:pPr>
        <w:pStyle w:val="BodyText"/>
      </w:pPr>
      <w:r>
        <w:rPr>
          <w:rStyle w:val="a3"/>
        </w:rPr>
        <w:t>data.table</w:t>
      </w:r>
      <w:r>
        <w:t>. Matt Dowle and Arun Srinivasan (2021). data.table: Extension of </w:t>
      </w:r>
      <w:r>
        <w:rPr>
          <w:rStyle w:val="a4"/>
        </w:rPr>
        <w:t>data.frame</w:t>
      </w:r>
      <w:r>
        <w:t>. R package version 1.14.0. </w:t>
      </w:r>
      <w:hyperlink r:id="rId28">
        <w:r>
          <w:rPr>
            <w:rStyle w:val="Internet"/>
          </w:rPr>
          <w:t>https://CRAN.R-project.org/package=data.table</w:t>
        </w:r>
      </w:hyperlink>
    </w:p>
    <w:p w14:paraId="74A2052D" w14:textId="77777777" w:rsidR="000C4006" w:rsidRDefault="00EA1C8D">
      <w:pPr>
        <w:pStyle w:val="BodyText"/>
      </w:pPr>
      <w:r>
        <w:rPr>
          <w:rStyle w:val="a3"/>
        </w:rPr>
        <w:t>devtools</w:t>
      </w:r>
      <w:r>
        <w:t>. Hadley Wickham, Jim Hester and Winston Chang (2021). devtools: Tools to Make Developing R Packages Easier. R package version 2.4.2. </w:t>
      </w:r>
      <w:hyperlink r:id="rId29">
        <w:r>
          <w:rPr>
            <w:rStyle w:val="Internet"/>
          </w:rPr>
          <w:t>https://CRAN.R-project.org/package=devtools</w:t>
        </w:r>
      </w:hyperlink>
    </w:p>
    <w:p w14:paraId="06AD7734" w14:textId="77777777" w:rsidR="000C4006" w:rsidRDefault="00EA1C8D">
      <w:pPr>
        <w:pStyle w:val="BodyText"/>
      </w:pPr>
      <w:r>
        <w:rPr>
          <w:rStyle w:val="a3"/>
        </w:rPr>
        <w:t>dplyr</w:t>
      </w:r>
      <w:r>
        <w:t>. Hadley Wickham, Romain François, Lionel Henry and Kirill Müller (2021). dplyr: A Grammar of Data Manipulation. R package version 1.0.7. </w:t>
      </w:r>
      <w:hyperlink r:id="rId30">
        <w:r>
          <w:rPr>
            <w:rStyle w:val="Internet"/>
          </w:rPr>
          <w:t>https://CRAN.R-project.org/package=dplyr</w:t>
        </w:r>
      </w:hyperlink>
    </w:p>
    <w:p w14:paraId="47C2B013" w14:textId="77777777" w:rsidR="000C4006" w:rsidRDefault="00EA1C8D">
      <w:pPr>
        <w:pStyle w:val="BodyText"/>
      </w:pPr>
      <w:r>
        <w:rPr>
          <w:rStyle w:val="a3"/>
        </w:rPr>
        <w:t>DT</w:t>
      </w:r>
      <w:r>
        <w:t>. Yihui Xie, Joe Cheng and Xianying Tan (2021). DT: A Wrapper of the JavaScript Library ‘DataTables’. R package version 0.19. </w:t>
      </w:r>
      <w:hyperlink r:id="rId31">
        <w:r>
          <w:rPr>
            <w:rStyle w:val="Internet"/>
          </w:rPr>
          <w:t>https://CRAN.R-project.org/package=DT</w:t>
        </w:r>
      </w:hyperlink>
    </w:p>
    <w:p w14:paraId="12E9ACDC" w14:textId="77777777" w:rsidR="000C4006" w:rsidRDefault="00EA1C8D">
      <w:pPr>
        <w:pStyle w:val="BodyText"/>
      </w:pPr>
      <w:r>
        <w:rPr>
          <w:rStyle w:val="a3"/>
        </w:rPr>
        <w:t>e1071</w:t>
      </w:r>
      <w:r>
        <w:t>. David Meyer, Evgenia Dimitriadou, Kurt Hornik, Andreas Weingessel and Friedrich Leisch (2021). e1071: Misc Functions of the Department of Statistics, Probability Theory Group (Formerly: E1071), TU Wien. R package version 1.7-8. </w:t>
      </w:r>
      <w:hyperlink r:id="rId32">
        <w:r>
          <w:rPr>
            <w:rStyle w:val="Internet"/>
          </w:rPr>
          <w:t>https://CRAN.R-project.org/package=e1071</w:t>
        </w:r>
      </w:hyperlink>
    </w:p>
    <w:p w14:paraId="2999333D" w14:textId="77777777" w:rsidR="000C4006" w:rsidRDefault="00EA1C8D">
      <w:pPr>
        <w:pStyle w:val="BodyText"/>
      </w:pPr>
      <w:r>
        <w:rPr>
          <w:rStyle w:val="a3"/>
        </w:rPr>
        <w:t>ggplot2</w:t>
      </w:r>
      <w:r>
        <w:t>. Hadley Wickham, Winston Chang, Lionel Henry, Thomas Lin Pedersen, Kohske Takahashi, Claus Wilke, Kara Woo, Hiroaki Yutani and Dewey Dunnington (2021). ggplot2: Create Elegant Data Visualisations Using the Grammar of Graphics. R package version 3.3.5. </w:t>
      </w:r>
      <w:hyperlink r:id="rId33">
        <w:r>
          <w:rPr>
            <w:rStyle w:val="Internet"/>
          </w:rPr>
          <w:t>https://CRAN.R-project.org/package=ggplot2</w:t>
        </w:r>
      </w:hyperlink>
    </w:p>
    <w:p w14:paraId="754F714A" w14:textId="77777777" w:rsidR="000C4006" w:rsidRDefault="00EA1C8D">
      <w:pPr>
        <w:pStyle w:val="BodyText"/>
      </w:pPr>
      <w:r>
        <w:rPr>
          <w:rStyle w:val="a3"/>
        </w:rPr>
        <w:t>grid</w:t>
      </w:r>
      <w:r>
        <w:t>. R Core Team (2021). R: A language and environment for statistical computing. R Foundation for Statistical Computing, Vienna, Austria. URL </w:t>
      </w:r>
      <w:hyperlink r:id="rId34">
        <w:r>
          <w:rPr>
            <w:rStyle w:val="Internet"/>
          </w:rPr>
          <w:t>https://www.R-project.org/</w:t>
        </w:r>
      </w:hyperlink>
      <w:r>
        <w:t>.</w:t>
      </w:r>
    </w:p>
    <w:p w14:paraId="03BA24B0" w14:textId="77777777" w:rsidR="000C4006" w:rsidRDefault="00EA1C8D">
      <w:pPr>
        <w:pStyle w:val="BodyText"/>
      </w:pPr>
      <w:r>
        <w:rPr>
          <w:rStyle w:val="a3"/>
        </w:rPr>
        <w:lastRenderedPageBreak/>
        <w:t>gridExtra</w:t>
      </w:r>
      <w:r>
        <w:t>. Baptiste Auguie (2017). gridExtra: Miscellaneous Functions for “Grid” Graphics. R package version 2.3. </w:t>
      </w:r>
      <w:hyperlink r:id="rId35">
        <w:r>
          <w:rPr>
            <w:rStyle w:val="Internet"/>
          </w:rPr>
          <w:t>https://CRAN.R-project.org/package=gridExtra</w:t>
        </w:r>
      </w:hyperlink>
    </w:p>
    <w:p w14:paraId="171E30B5" w14:textId="77777777" w:rsidR="000C4006" w:rsidRDefault="00EA1C8D">
      <w:pPr>
        <w:pStyle w:val="BodyText"/>
      </w:pPr>
      <w:r>
        <w:rPr>
          <w:rStyle w:val="a3"/>
        </w:rPr>
        <w:t>gridExtra</w:t>
      </w:r>
      <w:r>
        <w:t>. Baptiste Auguie (2017). gridExtra: Miscellaneous Functions for “Grid” Graphics. R package version 2.3. </w:t>
      </w:r>
      <w:hyperlink r:id="rId36">
        <w:r>
          <w:rPr>
            <w:rStyle w:val="Internet"/>
          </w:rPr>
          <w:t>https://CRAN.R-project.org/package=gridExtra</w:t>
        </w:r>
      </w:hyperlink>
    </w:p>
    <w:p w14:paraId="7C3F4F24" w14:textId="77777777" w:rsidR="000C4006" w:rsidRDefault="00EA1C8D">
      <w:pPr>
        <w:pStyle w:val="BodyText"/>
      </w:pPr>
      <w:r>
        <w:rPr>
          <w:rStyle w:val="a3"/>
        </w:rPr>
        <w:t>iml</w:t>
      </w:r>
      <w:r>
        <w:t>. Christoph Molnar and Patrick Schratz (2020). iml: Interpretable Machine Learning. R package version 0.10.1. </w:t>
      </w:r>
      <w:hyperlink r:id="rId37">
        <w:r>
          <w:rPr>
            <w:rStyle w:val="Internet"/>
          </w:rPr>
          <w:t>https://CRAN.R-project.org/package=iml</w:t>
        </w:r>
      </w:hyperlink>
    </w:p>
    <w:p w14:paraId="23CC0B8B" w14:textId="77777777" w:rsidR="000C4006" w:rsidRDefault="00EA1C8D">
      <w:pPr>
        <w:pStyle w:val="BodyText"/>
      </w:pPr>
      <w:r>
        <w:rPr>
          <w:rStyle w:val="a3"/>
        </w:rPr>
        <w:t>interactions</w:t>
      </w:r>
      <w:r>
        <w:t>. Jacob A. Long (2021). interactions: Comprehensive, User-Friendly Toolkit for Probing Interactions. R package version 1.1.5. </w:t>
      </w:r>
      <w:hyperlink r:id="rId38">
        <w:r>
          <w:rPr>
            <w:rStyle w:val="Internet"/>
          </w:rPr>
          <w:t>https://CRAN.R-project.org/package=interactions</w:t>
        </w:r>
      </w:hyperlink>
    </w:p>
    <w:p w14:paraId="65E3A9E3" w14:textId="77777777" w:rsidR="000C4006" w:rsidRDefault="00EA1C8D">
      <w:pPr>
        <w:pStyle w:val="BodyText"/>
      </w:pPr>
      <w:r>
        <w:rPr>
          <w:rStyle w:val="a3"/>
        </w:rPr>
        <w:t>jpeg</w:t>
      </w:r>
      <w:r>
        <w:t>. Simon Urbanek (2021). jpeg: Read and write JPEG images. R package version 0.1-9. </w:t>
      </w:r>
      <w:hyperlink r:id="rId39">
        <w:r>
          <w:rPr>
            <w:rStyle w:val="Internet"/>
          </w:rPr>
          <w:t>https://CRAN.R-project.org/package=jpeg</w:t>
        </w:r>
      </w:hyperlink>
    </w:p>
    <w:p w14:paraId="69F953DC" w14:textId="77777777" w:rsidR="000C4006" w:rsidRDefault="00EA1C8D">
      <w:pPr>
        <w:pStyle w:val="BodyText"/>
      </w:pPr>
      <w:r>
        <w:rPr>
          <w:rStyle w:val="a3"/>
        </w:rPr>
        <w:t>jtools</w:t>
      </w:r>
      <w:r>
        <w:t>. Jacob A. Long (2021). jtools: Analysis and Presentation of Social Scientific Data. R package version 2.1.4. </w:t>
      </w:r>
      <w:hyperlink r:id="rId40">
        <w:r>
          <w:rPr>
            <w:rStyle w:val="Internet"/>
          </w:rPr>
          <w:t>https://CRAN.R-project.org/package=jtools</w:t>
        </w:r>
      </w:hyperlink>
    </w:p>
    <w:p w14:paraId="1D131C6E" w14:textId="77777777" w:rsidR="000C4006" w:rsidRDefault="00EA1C8D">
      <w:pPr>
        <w:pStyle w:val="BodyText"/>
      </w:pPr>
      <w:r>
        <w:rPr>
          <w:rStyle w:val="a3"/>
        </w:rPr>
        <w:t>latex2exp</w:t>
      </w:r>
      <w:r>
        <w:t>. Stefano Meschiari (2021). latex2exp: Use LaTeX Expressions in Plots. R package version 0.5.0. </w:t>
      </w:r>
      <w:hyperlink r:id="rId41">
        <w:r>
          <w:rPr>
            <w:rStyle w:val="Internet"/>
          </w:rPr>
          <w:t>https://CRAN.R-project.org/package=latex2exp</w:t>
        </w:r>
      </w:hyperlink>
    </w:p>
    <w:p w14:paraId="013664F5" w14:textId="77777777" w:rsidR="000C4006" w:rsidRDefault="00EA1C8D">
      <w:pPr>
        <w:pStyle w:val="BodyText"/>
      </w:pPr>
      <w:r>
        <w:rPr>
          <w:rStyle w:val="a3"/>
        </w:rPr>
        <w:t>lubridate</w:t>
      </w:r>
      <w:r>
        <w:t>. Vitalie Spinu, Garrett Grolemund and Hadley Wickham (2021). lubridate: Make Dealing with Dates a Little Easier. R package version 1.7.10. </w:t>
      </w:r>
      <w:hyperlink r:id="rId42">
        <w:r>
          <w:rPr>
            <w:rStyle w:val="Internet"/>
          </w:rPr>
          <w:t>https://CRAN.R-project.org/package=lubridate</w:t>
        </w:r>
      </w:hyperlink>
    </w:p>
    <w:p w14:paraId="1ECBB8F0" w14:textId="77777777" w:rsidR="000C4006" w:rsidRDefault="00EA1C8D">
      <w:pPr>
        <w:pStyle w:val="BodyText"/>
      </w:pPr>
      <w:r>
        <w:rPr>
          <w:rStyle w:val="a3"/>
        </w:rPr>
        <w:t>memoise</w:t>
      </w:r>
      <w:r>
        <w:t>. Hadley Wickham, Jim Hester, Winston Chang, Kirill Müller and Daniel Cook (2021). memoise: Memoisation of Functions. R package version 2.0.0. </w:t>
      </w:r>
      <w:hyperlink r:id="rId43">
        <w:r>
          <w:rPr>
            <w:rStyle w:val="Internet"/>
          </w:rPr>
          <w:t>https://CRAN.R-project.org/package=memoise</w:t>
        </w:r>
      </w:hyperlink>
    </w:p>
    <w:p w14:paraId="08828FEE" w14:textId="77777777" w:rsidR="000C4006" w:rsidRDefault="00EA1C8D">
      <w:pPr>
        <w:pStyle w:val="BodyText"/>
      </w:pPr>
      <w:r>
        <w:rPr>
          <w:rStyle w:val="a3"/>
        </w:rPr>
        <w:t>mgcv</w:t>
      </w:r>
      <w:r>
        <w:t>. Simon Wood (2021). mgcv: Mixed GAM Computation Vehicle with Automatic Smoothness Estimation. R package version 1.8-36. </w:t>
      </w:r>
      <w:hyperlink r:id="rId44">
        <w:r>
          <w:rPr>
            <w:rStyle w:val="Internet"/>
          </w:rPr>
          <w:t>https://CRAN.R-project.org/package=mgcv</w:t>
        </w:r>
      </w:hyperlink>
    </w:p>
    <w:p w14:paraId="13D85A0B" w14:textId="77777777" w:rsidR="000C4006" w:rsidRDefault="00EA1C8D">
      <w:pPr>
        <w:pStyle w:val="BodyText"/>
      </w:pPr>
      <w:r>
        <w:rPr>
          <w:rStyle w:val="a3"/>
        </w:rPr>
        <w:t>mlbench</w:t>
      </w:r>
      <w:r>
        <w:t>. Friedrich Leisch and Evgenia Dimitriadou. (2021). mlbench: Machine Learning Benchmark Problems. R package version 2.1-3. </w:t>
      </w:r>
      <w:hyperlink r:id="rId45">
        <w:r>
          <w:rPr>
            <w:rStyle w:val="Internet"/>
          </w:rPr>
          <w:t>https://CRAN.R-project.org/package=mlbench</w:t>
        </w:r>
      </w:hyperlink>
    </w:p>
    <w:p w14:paraId="6E031925" w14:textId="77777777" w:rsidR="000C4006" w:rsidRDefault="00EA1C8D">
      <w:pPr>
        <w:pStyle w:val="BodyText"/>
      </w:pPr>
      <w:r>
        <w:rPr>
          <w:rStyle w:val="a3"/>
        </w:rPr>
        <w:t>mlr</w:t>
      </w:r>
      <w:r>
        <w:t>. Bernd Bischl, Michel Lang, Lars Kotthoff, Patrick Schratz, Julia Schiffner, Jakob Richter, Zachary Jones, Giuseppe Casalicchio and Mason Gallo (2021). mlr: Machine Learning in R. R package version 2.19.0. </w:t>
      </w:r>
      <w:hyperlink r:id="rId46">
        <w:r>
          <w:rPr>
            <w:rStyle w:val="Internet"/>
          </w:rPr>
          <w:t>https://CRAN.R-project.org/package=mlr</w:t>
        </w:r>
      </w:hyperlink>
    </w:p>
    <w:p w14:paraId="07E88B08" w14:textId="77777777" w:rsidR="000C4006" w:rsidRDefault="00EA1C8D">
      <w:pPr>
        <w:pStyle w:val="BodyText"/>
      </w:pPr>
      <w:r>
        <w:rPr>
          <w:rStyle w:val="a3"/>
        </w:rPr>
        <w:t>mmpf</w:t>
      </w:r>
      <w:r>
        <w:t>. Zachary Jones (2018). mmpf: Monte-Carlo Methods for Prediction Functions. R package version 0.0.5. </w:t>
      </w:r>
      <w:hyperlink r:id="rId47">
        <w:r>
          <w:rPr>
            <w:rStyle w:val="Internet"/>
          </w:rPr>
          <w:t>https://CRAN.R-project.org/package=mmpf</w:t>
        </w:r>
      </w:hyperlink>
    </w:p>
    <w:p w14:paraId="7F2A6108" w14:textId="77777777" w:rsidR="000C4006" w:rsidRDefault="00EA1C8D">
      <w:pPr>
        <w:pStyle w:val="BodyText"/>
      </w:pPr>
      <w:r>
        <w:rPr>
          <w:rStyle w:val="a3"/>
        </w:rPr>
        <w:t>numDeriv</w:t>
      </w:r>
      <w:r>
        <w:t>. Paul Gilbert and Ravi Varadhan (2019). numDeriv: Accurate Numerical Derivatives. R package version 2016.8-1.1. </w:t>
      </w:r>
      <w:hyperlink r:id="rId48">
        <w:r>
          <w:rPr>
            <w:rStyle w:val="Internet"/>
          </w:rPr>
          <w:t>https://CRAN.R-project.org/package=numDeriv</w:t>
        </w:r>
      </w:hyperlink>
    </w:p>
    <w:p w14:paraId="17D979C7" w14:textId="77777777" w:rsidR="000C4006" w:rsidRDefault="00EA1C8D">
      <w:pPr>
        <w:pStyle w:val="BodyText"/>
      </w:pPr>
      <w:r>
        <w:rPr>
          <w:rStyle w:val="a3"/>
        </w:rPr>
        <w:lastRenderedPageBreak/>
        <w:t>OneR</w:t>
      </w:r>
      <w:r>
        <w:t>. Holger von Jouanne-Diedrich (2017). OneR: One Rule Machine Learning Classification Algorithm with Enhancements. R package version 2.2. </w:t>
      </w:r>
      <w:hyperlink r:id="rId49">
        <w:r>
          <w:rPr>
            <w:rStyle w:val="Internet"/>
          </w:rPr>
          <w:t>https://CRAN.R-project.org/package=OneR</w:t>
        </w:r>
      </w:hyperlink>
    </w:p>
    <w:p w14:paraId="0D21832A" w14:textId="77777777" w:rsidR="000C4006" w:rsidRDefault="00EA1C8D">
      <w:pPr>
        <w:pStyle w:val="BodyText"/>
      </w:pPr>
      <w:r>
        <w:rPr>
          <w:rStyle w:val="a3"/>
        </w:rPr>
        <w:t>partykit</w:t>
      </w:r>
      <w:r>
        <w:t>. Torsten Hothorn and Achim Zeileis (2021). partykit: A Toolkit for Recursive Partytioning. R package version 1.2-15. </w:t>
      </w:r>
      <w:hyperlink r:id="rId50">
        <w:r>
          <w:rPr>
            <w:rStyle w:val="Internet"/>
          </w:rPr>
          <w:t>https://CRAN.R-project.org/package=partykit</w:t>
        </w:r>
      </w:hyperlink>
    </w:p>
    <w:p w14:paraId="59B19AC1" w14:textId="77777777" w:rsidR="000C4006" w:rsidRDefault="00EA1C8D">
      <w:pPr>
        <w:pStyle w:val="BodyText"/>
      </w:pPr>
      <w:r>
        <w:rPr>
          <w:rStyle w:val="a3"/>
        </w:rPr>
        <w:t>patchwork</w:t>
      </w:r>
      <w:r>
        <w:t>. Thomas Lin Pedersen (2020). patchwork: The Composer of Plots. R package version 1.1.1. </w:t>
      </w:r>
      <w:hyperlink r:id="rId51">
        <w:r>
          <w:rPr>
            <w:rStyle w:val="Internet"/>
          </w:rPr>
          <w:t>https://CRAN.R-project.org/package=patchwork</w:t>
        </w:r>
      </w:hyperlink>
    </w:p>
    <w:p w14:paraId="0D8AB64F" w14:textId="77777777" w:rsidR="000C4006" w:rsidRDefault="00EA1C8D">
      <w:pPr>
        <w:pStyle w:val="BodyText"/>
      </w:pPr>
      <w:r>
        <w:rPr>
          <w:rStyle w:val="a3"/>
        </w:rPr>
        <w:t>png</w:t>
      </w:r>
      <w:r>
        <w:t>. Simon Urbanek (2013). png: Read and write PNG images. R package version 0.1-7. </w:t>
      </w:r>
      <w:hyperlink r:id="rId52">
        <w:r>
          <w:rPr>
            <w:rStyle w:val="Internet"/>
          </w:rPr>
          <w:t>https://CRAN.R-project.org/package=png</w:t>
        </w:r>
      </w:hyperlink>
    </w:p>
    <w:p w14:paraId="1D80A029" w14:textId="77777777" w:rsidR="000C4006" w:rsidRDefault="00EA1C8D">
      <w:pPr>
        <w:pStyle w:val="BodyText"/>
      </w:pPr>
      <w:r>
        <w:rPr>
          <w:rStyle w:val="a3"/>
        </w:rPr>
        <w:t>pre</w:t>
      </w:r>
      <w:r>
        <w:t>. Marjolein Fokkema and Benjamin Christoffersen (2021). pre: Prediction Rule Ensembles. R package version 1.0.1. </w:t>
      </w:r>
      <w:hyperlink r:id="rId53">
        <w:r>
          <w:rPr>
            <w:rStyle w:val="Internet"/>
          </w:rPr>
          <w:t>https://CRAN.R-project.org/package=pre</w:t>
        </w:r>
      </w:hyperlink>
    </w:p>
    <w:p w14:paraId="6A8D05DB" w14:textId="77777777" w:rsidR="000C4006" w:rsidRDefault="00EA1C8D">
      <w:pPr>
        <w:pStyle w:val="BodyText"/>
      </w:pPr>
      <w:r>
        <w:rPr>
          <w:rStyle w:val="a3"/>
        </w:rPr>
        <w:t>R.utils</w:t>
      </w:r>
      <w:r>
        <w:t>. Henrik Bengtsson (2020). R.utils: Various Programming Utilities. R package version 2.10.1. </w:t>
      </w:r>
      <w:hyperlink r:id="rId54">
        <w:r>
          <w:rPr>
            <w:rStyle w:val="Internet"/>
          </w:rPr>
          <w:t>https://CRAN.R-project.org/package=R.utils</w:t>
        </w:r>
      </w:hyperlink>
    </w:p>
    <w:p w14:paraId="3F268EE8" w14:textId="77777777" w:rsidR="000C4006" w:rsidRDefault="00EA1C8D">
      <w:pPr>
        <w:pStyle w:val="BodyText"/>
      </w:pPr>
      <w:r>
        <w:rPr>
          <w:rStyle w:val="a3"/>
        </w:rPr>
        <w:t>randomForest</w:t>
      </w:r>
      <w:r>
        <w:t>. Fortran original by Leo Breiman, Adele Cutler, R port by Andy Liaw and Matthew Wiener. (2018). randomForest: Breiman and Cutler’s Random Forests for Classification and Regression. R package version 4.6-14. </w:t>
      </w:r>
      <w:hyperlink r:id="rId55">
        <w:r>
          <w:rPr>
            <w:rStyle w:val="Internet"/>
          </w:rPr>
          <w:t>https://CRAN.R-project.org/package=randomForest</w:t>
        </w:r>
      </w:hyperlink>
    </w:p>
    <w:p w14:paraId="454526C8" w14:textId="77777777" w:rsidR="000C4006" w:rsidRDefault="00EA1C8D">
      <w:pPr>
        <w:pStyle w:val="BodyText"/>
      </w:pPr>
      <w:r>
        <w:rPr>
          <w:rStyle w:val="a3"/>
        </w:rPr>
        <w:t>readr</w:t>
      </w:r>
      <w:r>
        <w:t>. Hadley Wickham and Jim Hester (2021). readr: Read Rectangular Text Data. R package version 2.0.1. </w:t>
      </w:r>
      <w:hyperlink r:id="rId56">
        <w:r>
          <w:rPr>
            <w:rStyle w:val="Internet"/>
          </w:rPr>
          <w:t>https://CRAN.R-project.org/package=readr</w:t>
        </w:r>
      </w:hyperlink>
    </w:p>
    <w:p w14:paraId="08EDB1F5" w14:textId="77777777" w:rsidR="000C4006" w:rsidRDefault="00EA1C8D">
      <w:pPr>
        <w:pStyle w:val="BodyText"/>
      </w:pPr>
      <w:r>
        <w:rPr>
          <w:rStyle w:val="a3"/>
        </w:rPr>
        <w:t>rjson</w:t>
      </w:r>
      <w:r>
        <w:t>. Alex Couture-Beil (2018). rjson: JSON for R. R package version 0.2.20. </w:t>
      </w:r>
      <w:hyperlink r:id="rId57">
        <w:r>
          <w:rPr>
            <w:rStyle w:val="Internet"/>
          </w:rPr>
          <w:t>https://CRAN.R-project.org/package=rjson</w:t>
        </w:r>
      </w:hyperlink>
    </w:p>
    <w:p w14:paraId="21D0BBAE" w14:textId="77777777" w:rsidR="000C4006" w:rsidRDefault="00EA1C8D">
      <w:pPr>
        <w:pStyle w:val="BodyText"/>
      </w:pPr>
      <w:r>
        <w:rPr>
          <w:rStyle w:val="a3"/>
        </w:rPr>
        <w:t>roxygen2</w:t>
      </w:r>
      <w:r>
        <w:t>. Hadley Wickham, Peter Danenberg, Gábor Csárdi and Manuel Eugster (2021). roxygen2: In-Line Documentation for R. R package version 7.1.2. </w:t>
      </w:r>
      <w:hyperlink r:id="rId58">
        <w:r>
          <w:rPr>
            <w:rStyle w:val="Internet"/>
          </w:rPr>
          <w:t>https://CRAN.R-project.org/package=roxygen2</w:t>
        </w:r>
      </w:hyperlink>
    </w:p>
    <w:p w14:paraId="5FBCB41D" w14:textId="77777777" w:rsidR="000C4006" w:rsidRDefault="00EA1C8D">
      <w:pPr>
        <w:pStyle w:val="BodyText"/>
      </w:pPr>
      <w:r>
        <w:rPr>
          <w:rStyle w:val="a3"/>
        </w:rPr>
        <w:t>rpart</w:t>
      </w:r>
      <w:r>
        <w:t>. Terry Therneau and Beth Atkinson (2019). rpart: Recursive Partitioning and Regression Trees. R package version 4.1-15. </w:t>
      </w:r>
      <w:hyperlink r:id="rId59">
        <w:r>
          <w:rPr>
            <w:rStyle w:val="Internet"/>
          </w:rPr>
          <w:t>https://CRAN.R-project.org/package=rpart</w:t>
        </w:r>
      </w:hyperlink>
    </w:p>
    <w:p w14:paraId="65569553" w14:textId="77777777" w:rsidR="000C4006" w:rsidRDefault="00EA1C8D">
      <w:pPr>
        <w:pStyle w:val="BodyText"/>
      </w:pPr>
      <w:r>
        <w:rPr>
          <w:rStyle w:val="a3"/>
        </w:rPr>
        <w:t>RWeka</w:t>
      </w:r>
      <w:r>
        <w:t>. Kurt Hornik (2020). RWeka: R/Weka Interface. R package version 0.4-43. </w:t>
      </w:r>
      <w:hyperlink r:id="rId60">
        <w:r>
          <w:rPr>
            <w:rStyle w:val="Internet"/>
          </w:rPr>
          <w:t>https://CRAN.R-project.org/package=RWeka</w:t>
        </w:r>
      </w:hyperlink>
    </w:p>
    <w:p w14:paraId="45AB745B" w14:textId="77777777" w:rsidR="000C4006" w:rsidRDefault="00EA1C8D">
      <w:pPr>
        <w:pStyle w:val="BodyText"/>
      </w:pPr>
      <w:r>
        <w:rPr>
          <w:rStyle w:val="a3"/>
        </w:rPr>
        <w:t>shiny</w:t>
      </w:r>
      <w:r>
        <w:t>. Winston Chang, Joe Cheng, JJ Allaire, Carson Sievert, Barret Schloerke, Yihui Xie, Jeff Allen, Jonathan McPherson, Alan Dipert and Barbara Borges (2021). shiny: Web Application Framework for R. R package version 1.6.0. </w:t>
      </w:r>
      <w:hyperlink r:id="rId61">
        <w:r>
          <w:rPr>
            <w:rStyle w:val="Internet"/>
          </w:rPr>
          <w:t>https://CRAN.R-project.org/package=shiny</w:t>
        </w:r>
      </w:hyperlink>
    </w:p>
    <w:p w14:paraId="5D9BB3C7" w14:textId="77777777" w:rsidR="000C4006" w:rsidRDefault="00EA1C8D">
      <w:pPr>
        <w:pStyle w:val="BodyText"/>
      </w:pPr>
      <w:r>
        <w:rPr>
          <w:rStyle w:val="a3"/>
        </w:rPr>
        <w:t>svglite</w:t>
      </w:r>
      <w:r>
        <w:t>. Hadley Wickham, Lionel Henry, Thomas Lin Pedersen, T Jake Luciani, Matthieu Decorde and Vaudor Lise (2021). svglite: An ‘SVG’ Graphics Device. R package version 2.0.0. </w:t>
      </w:r>
      <w:hyperlink r:id="rId62">
        <w:r>
          <w:rPr>
            <w:rStyle w:val="Internet"/>
          </w:rPr>
          <w:t>https://CRAN.R-project.org/package=svglite</w:t>
        </w:r>
      </w:hyperlink>
    </w:p>
    <w:p w14:paraId="394CC8A3" w14:textId="77777777" w:rsidR="000C4006" w:rsidRDefault="00EA1C8D">
      <w:pPr>
        <w:pStyle w:val="BodyText"/>
      </w:pPr>
      <w:r>
        <w:rPr>
          <w:rStyle w:val="a3"/>
        </w:rPr>
        <w:lastRenderedPageBreak/>
        <w:t>tidyr</w:t>
      </w:r>
      <w:r>
        <w:t>. Hadley Wickham (2021). tidyr: Tidy Messy Data. R package version 1.1.3. </w:t>
      </w:r>
      <w:hyperlink r:id="rId63">
        <w:r>
          <w:rPr>
            <w:rStyle w:val="Internet"/>
          </w:rPr>
          <w:t>https://CRAN.R-project.org/package=tidyr</w:t>
        </w:r>
      </w:hyperlink>
    </w:p>
    <w:p w14:paraId="51B9EBE8" w14:textId="77777777" w:rsidR="000C4006" w:rsidRDefault="00EA1C8D">
      <w:pPr>
        <w:pStyle w:val="BodyText"/>
      </w:pPr>
      <w:r>
        <w:rPr>
          <w:rStyle w:val="a3"/>
        </w:rPr>
        <w:t>tm</w:t>
      </w:r>
      <w:r>
        <w:t>. Ingo Feinerer and Kurt Hornik (2020). tm: Text Mining Package. R package version 0.7-8. </w:t>
      </w:r>
      <w:hyperlink r:id="rId64">
        <w:r>
          <w:rPr>
            <w:rStyle w:val="Internet"/>
          </w:rPr>
          <w:t>https://CRAN.R-project.org/package=tm</w:t>
        </w:r>
      </w:hyperlink>
    </w:p>
    <w:p w14:paraId="649C0330" w14:textId="77777777" w:rsidR="000C4006" w:rsidRDefault="00EA1C8D">
      <w:pPr>
        <w:pStyle w:val="BodyText"/>
      </w:pPr>
      <w:r>
        <w:rPr>
          <w:rStyle w:val="a3"/>
        </w:rPr>
        <w:t>viridis</w:t>
      </w:r>
      <w:r>
        <w:t>. Simon Garnier (2021). viridis: Colorblind-Friendly Color Maps for R. R package version 0.6.1. </w:t>
      </w:r>
      <w:hyperlink r:id="rId65">
        <w:r>
          <w:rPr>
            <w:rStyle w:val="Internet"/>
          </w:rPr>
          <w:t>https://CRAN.R-project.org/package=viridis</w:t>
        </w:r>
      </w:hyperlink>
    </w:p>
    <w:p w14:paraId="50333575" w14:textId="77777777" w:rsidR="000C4006" w:rsidRDefault="00EA1C8D">
      <w:pPr>
        <w:pStyle w:val="BodyText"/>
      </w:pPr>
      <w:r>
        <w:rPr>
          <w:rStyle w:val="a3"/>
        </w:rPr>
        <w:t>xgboost</w:t>
      </w:r>
      <w:r>
        <w:t>. Tianqi Chen, Tong He, Michael Benesty, Vadim Khotilovich, Yuan Tang, Hyunsu Cho, Kailong Chen, Rory Mitchell, Ignacio Cano, Tianyi Zhou, Mu Li, Junyuan Xie, Min Lin, Yifeng Geng and Yutian Li (2021). xgboost: Extreme Gradient Boosting. R package version 1.4.1.1. </w:t>
      </w:r>
      <w:hyperlink r:id="rId66">
        <w:r>
          <w:rPr>
            <w:rStyle w:val="Internet"/>
          </w:rPr>
          <w:t>https://CRAN.R-project.org/package=xgboost</w:t>
        </w:r>
      </w:hyperlink>
    </w:p>
    <w:p w14:paraId="5796AE5B" w14:textId="77777777" w:rsidR="000C4006" w:rsidRDefault="00EA1C8D">
      <w:pPr>
        <w:pStyle w:val="BodyText"/>
      </w:pPr>
      <w:r>
        <w:rPr>
          <w:rStyle w:val="a3"/>
        </w:rPr>
        <w:t>yaImpute</w:t>
      </w:r>
      <w:r>
        <w:t>. Nicholas L. Crookston, Andrew O. Finley and John Coulston (2020). yaImpute: Nearest Neighbor Observation Imputation and Evaluation Tools. R package version 1.0-32. </w:t>
      </w:r>
      <w:hyperlink r:id="rId67">
        <w:r>
          <w:rPr>
            <w:rStyle w:val="Internet"/>
          </w:rPr>
          <w:t>https://CRAN.R-project.org/package=yaImpute</w:t>
        </w:r>
      </w:hyperlink>
    </w:p>
    <w:p w14:paraId="4AABC5A1" w14:textId="77777777" w:rsidR="000C4006" w:rsidRDefault="00EA1C8D">
      <w:pPr>
        <w:outlineLvl w:val="1"/>
      </w:pPr>
      <w:r>
        <w:rPr>
          <w:rFonts w:ascii="Open Sans" w:eastAsia="宋体" w:hAnsi="Open Sans" w:cs="Open Sans"/>
          <w:b/>
          <w:bCs/>
          <w:color w:val="222222"/>
          <w:sz w:val="32"/>
          <w:szCs w:val="32"/>
        </w:rPr>
        <w:t>可解释性网站</w:t>
      </w:r>
    </w:p>
    <w:p w14:paraId="3AC992E5" w14:textId="77777777" w:rsidR="000C4006" w:rsidRDefault="00EA1C8D">
      <w:pPr>
        <w:outlineLvl w:val="1"/>
        <w:rPr>
          <w:rFonts w:ascii="Calibri" w:eastAsia="等线" w:hAnsi="Calibri" w:cs="Arial"/>
          <w:color w:val="0000FF"/>
          <w:u w:val="single"/>
        </w:rPr>
      </w:pPr>
      <w:r>
        <w:rPr>
          <w:rFonts w:eastAsia="等线" w:cs="Arial"/>
          <w:color w:val="0000FF"/>
          <w:u w:val="single"/>
        </w:rPr>
        <w:t>https://christophm.github.io/interpretable-ml-book/r-packages-used.html</w:t>
      </w:r>
    </w:p>
    <w:p w14:paraId="62153A20" w14:textId="77777777" w:rsidR="000C4006" w:rsidRDefault="00EA1C8D">
      <w:pPr>
        <w:outlineLvl w:val="1"/>
      </w:pPr>
      <w:r>
        <w:rPr>
          <w:rFonts w:ascii="Open Sans" w:eastAsia="宋体" w:hAnsi="Open Sans" w:cs="Open Sans"/>
          <w:b/>
          <w:bCs/>
          <w:color w:val="222222"/>
          <w:sz w:val="32"/>
          <w:szCs w:val="32"/>
        </w:rPr>
        <w:t>论文目标与目的</w:t>
      </w:r>
    </w:p>
    <w:p w14:paraId="6363BCC8" w14:textId="77777777" w:rsidR="000C4006" w:rsidRDefault="00EA1C8D">
      <w:pPr>
        <w:spacing w:after="240"/>
        <w:rPr>
          <w:rFonts w:ascii="Segoe UI Emoji" w:eastAsia="宋体" w:hAnsi="Segoe UI Emoji" w:cs="Arial"/>
          <w:color w:val="222222"/>
          <w:spacing w:val="4"/>
          <w:sz w:val="24"/>
          <w:szCs w:val="24"/>
        </w:rPr>
      </w:pPr>
      <w:r>
        <w:rPr>
          <w:rFonts w:ascii="Segoe UI Emoji" w:eastAsia="宋体" w:hAnsi="Segoe UI Emoji" w:cs="Arial"/>
          <w:color w:val="222222"/>
          <w:spacing w:val="4"/>
          <w:sz w:val="24"/>
          <w:szCs w:val="24"/>
        </w:rPr>
        <w:t>该工作是在模型可解释性领域内的研究，其提出了一个模型无关的</w:t>
      </w:r>
      <w:r>
        <w:rPr>
          <w:rFonts w:ascii="Segoe UI Emoji" w:eastAsia="宋体" w:hAnsi="Segoe UI Emoji" w:cs="Arial"/>
          <w:color w:val="222222"/>
          <w:spacing w:val="4"/>
          <w:sz w:val="24"/>
          <w:szCs w:val="24"/>
        </w:rPr>
        <w:t>IFS</w:t>
      </w:r>
      <w:r>
        <w:rPr>
          <w:rFonts w:ascii="Segoe UI Emoji" w:eastAsia="宋体" w:hAnsi="Segoe UI Emoji" w:cs="Arial"/>
          <w:color w:val="222222"/>
          <w:spacing w:val="4"/>
          <w:sz w:val="24"/>
          <w:szCs w:val="24"/>
        </w:rPr>
        <w:t>方法。其主要贡献在于提出了三种策略在一定程度上解决了现有</w:t>
      </w:r>
      <w:r>
        <w:rPr>
          <w:rFonts w:ascii="Segoe UI Emoji" w:eastAsia="宋体" w:hAnsi="Segoe UI Emoji" w:cs="Arial"/>
          <w:color w:val="222222"/>
          <w:spacing w:val="4"/>
          <w:sz w:val="24"/>
          <w:szCs w:val="24"/>
        </w:rPr>
        <w:t>IFS</w:t>
      </w:r>
      <w:r>
        <w:rPr>
          <w:rFonts w:ascii="Segoe UI Emoji" w:eastAsia="宋体" w:hAnsi="Segoe UI Emoji" w:cs="Arial"/>
          <w:color w:val="222222"/>
          <w:spacing w:val="4"/>
          <w:sz w:val="24"/>
          <w:szCs w:val="24"/>
        </w:rPr>
        <w:t>方法中存在的四个问题。该工作通过理论和大量实验证明了</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方法在特征选择上的有效性和通用性，也证明了通过该方法选择的特征具有较高的质量。</w:t>
      </w:r>
      <w:r>
        <w:rPr>
          <w:rFonts w:ascii="Segoe UI Emoji" w:eastAsia="宋体" w:hAnsi="Segoe UI Emoji" w:cs="Arial"/>
          <w:color w:val="222222"/>
          <w:spacing w:val="4"/>
          <w:sz w:val="24"/>
          <w:szCs w:val="24"/>
        </w:rPr>
        <w:t>MEED</w:t>
      </w:r>
      <w:r>
        <w:rPr>
          <w:rFonts w:ascii="Segoe UI Emoji" w:eastAsia="宋体" w:hAnsi="Segoe UI Emoji" w:cs="Arial"/>
          <w:color w:val="222222"/>
          <w:spacing w:val="4"/>
          <w:sz w:val="24"/>
          <w:szCs w:val="24"/>
        </w:rPr>
        <w:t>方法在多种类型的数据集中均达到了</w:t>
      </w:r>
      <w:r>
        <w:rPr>
          <w:rFonts w:ascii="Segoe UI Emoji" w:eastAsia="宋体" w:hAnsi="Segoe UI Emoji" w:cs="Arial"/>
          <w:color w:val="222222"/>
          <w:spacing w:val="4"/>
          <w:sz w:val="24"/>
          <w:szCs w:val="24"/>
        </w:rPr>
        <w:t>SOTA</w:t>
      </w:r>
      <w:r>
        <w:rPr>
          <w:rFonts w:ascii="Segoe UI Emoji" w:eastAsia="宋体" w:hAnsi="Segoe UI Emoji" w:cs="Arial"/>
          <w:color w:val="222222"/>
          <w:spacing w:val="4"/>
          <w:sz w:val="24"/>
          <w:szCs w:val="24"/>
        </w:rPr>
        <w:t>的性能。</w:t>
      </w:r>
    </w:p>
    <w:p w14:paraId="044E38B9" w14:textId="77777777" w:rsidR="000C4006" w:rsidRDefault="00EA1C8D">
      <w:pPr>
        <w:outlineLvl w:val="1"/>
      </w:pPr>
      <w:r>
        <w:rPr>
          <w:rFonts w:ascii="Open Sans" w:eastAsia="宋体" w:hAnsi="Open Sans" w:cs="Open Sans"/>
          <w:b/>
          <w:bCs/>
          <w:color w:val="222222"/>
          <w:sz w:val="32"/>
          <w:szCs w:val="32"/>
        </w:rPr>
        <w:t>关联关系</w:t>
      </w:r>
    </w:p>
    <w:p w14:paraId="47E2D28B" w14:textId="77777777" w:rsidR="000C4006" w:rsidRDefault="00EA1C8D">
      <w:pPr>
        <w:numPr>
          <w:ilvl w:val="0"/>
          <w:numId w:val="6"/>
        </w:numPr>
        <w:spacing w:after="120"/>
        <w:rPr>
          <w:rFonts w:ascii="Arial" w:eastAsia="宋体" w:hAnsi="Arial" w:cs="Arial"/>
          <w:color w:val="222222"/>
          <w:sz w:val="24"/>
          <w:szCs w:val="24"/>
        </w:rPr>
      </w:pPr>
      <w:r>
        <w:rPr>
          <w:rFonts w:ascii="Arial" w:eastAsia="宋体" w:hAnsi="Arial" w:cs="Arial"/>
          <w:color w:val="222222"/>
          <w:sz w:val="24"/>
          <w:szCs w:val="24"/>
        </w:rPr>
        <w:t>AIL</w:t>
      </w:r>
      <w:r>
        <w:rPr>
          <w:rFonts w:ascii="Arial" w:eastAsia="宋体" w:hAnsi="Arial" w:cs="Arial"/>
          <w:color w:val="222222"/>
          <w:sz w:val="24"/>
          <w:szCs w:val="24"/>
        </w:rPr>
        <w:t>借鉴了</w:t>
      </w:r>
      <w:r>
        <w:rPr>
          <w:rFonts w:ascii="Arial" w:eastAsia="宋体" w:hAnsi="Arial" w:cs="Arial"/>
          <w:color w:val="222222"/>
          <w:sz w:val="24"/>
          <w:szCs w:val="24"/>
        </w:rPr>
        <w:t>GAN</w:t>
      </w:r>
      <w:r>
        <w:rPr>
          <w:rFonts w:ascii="Arial" w:eastAsia="宋体" w:hAnsi="Arial" w:cs="Arial"/>
          <w:color w:val="222222"/>
          <w:sz w:val="24"/>
          <w:szCs w:val="24"/>
        </w:rPr>
        <w:t>的对抗的思想，</w:t>
      </w:r>
      <w:r>
        <w:rPr>
          <w:rFonts w:ascii="Arial" w:eastAsia="宋体" w:hAnsi="Arial" w:cs="Arial"/>
          <w:color w:val="222222"/>
          <w:sz w:val="24"/>
          <w:szCs w:val="24"/>
        </w:rPr>
        <w:t>IFS</w:t>
      </w:r>
      <w:r>
        <w:rPr>
          <w:rFonts w:ascii="Arial" w:eastAsia="宋体" w:hAnsi="Arial" w:cs="Arial"/>
          <w:color w:val="222222"/>
          <w:sz w:val="24"/>
          <w:szCs w:val="24"/>
        </w:rPr>
        <w:t>的选择过程本身也可以看作是生成一个</w:t>
      </w:r>
      <w:r>
        <w:rPr>
          <w:rFonts w:ascii="Arial" w:eastAsia="宋体" w:hAnsi="Arial" w:cs="Arial"/>
          <w:color w:val="222222"/>
          <w:sz w:val="24"/>
          <w:szCs w:val="24"/>
        </w:rPr>
        <w:t>feature mask</w:t>
      </w:r>
      <w:r>
        <w:rPr>
          <w:rFonts w:ascii="Arial" w:eastAsia="宋体" w:hAnsi="Arial" w:cs="Arial"/>
          <w:color w:val="222222"/>
          <w:sz w:val="24"/>
          <w:szCs w:val="24"/>
        </w:rPr>
        <w:t>，这种对抗机制可以作用在局部以实现隐式的约束。</w:t>
      </w:r>
    </w:p>
    <w:p w14:paraId="63B40752" w14:textId="77777777" w:rsidR="000C4006" w:rsidRDefault="00EA1C8D">
      <w:pPr>
        <w:numPr>
          <w:ilvl w:val="0"/>
          <w:numId w:val="6"/>
        </w:numPr>
        <w:spacing w:after="240"/>
        <w:rPr>
          <w:rFonts w:ascii="Arial" w:eastAsia="宋体" w:hAnsi="Arial" w:cs="Arial"/>
          <w:color w:val="222222"/>
          <w:sz w:val="24"/>
          <w:szCs w:val="24"/>
        </w:rPr>
      </w:pPr>
      <w:r>
        <w:rPr>
          <w:rFonts w:ascii="Arial" w:eastAsia="宋体" w:hAnsi="Arial" w:cs="Arial"/>
          <w:color w:val="222222"/>
          <w:sz w:val="24"/>
          <w:szCs w:val="24"/>
        </w:rPr>
        <w:t>在引文注意到一篇发表在</w:t>
      </w:r>
      <w:r>
        <w:rPr>
          <w:rFonts w:ascii="Arial" w:eastAsia="宋体" w:hAnsi="Arial" w:cs="Arial"/>
          <w:color w:val="222222"/>
          <w:sz w:val="24"/>
          <w:szCs w:val="24"/>
        </w:rPr>
        <w:t>NAACL 2019</w:t>
      </w:r>
      <w:r>
        <w:rPr>
          <w:rFonts w:ascii="Arial" w:eastAsia="宋体" w:hAnsi="Arial" w:cs="Arial"/>
          <w:color w:val="222222"/>
          <w:sz w:val="24"/>
          <w:szCs w:val="24"/>
        </w:rPr>
        <w:t>的《</w:t>
      </w:r>
      <w:r>
        <w:rPr>
          <w:rFonts w:ascii="Arial" w:eastAsia="宋体" w:hAnsi="Arial" w:cs="Arial"/>
          <w:color w:val="222222"/>
          <w:sz w:val="24"/>
          <w:szCs w:val="24"/>
        </w:rPr>
        <w:t>Attention is not Explanation</w:t>
      </w:r>
      <w:r>
        <w:rPr>
          <w:rFonts w:ascii="Arial" w:eastAsia="宋体" w:hAnsi="Arial" w:cs="Arial"/>
          <w:color w:val="222222"/>
          <w:sz w:val="24"/>
          <w:szCs w:val="24"/>
        </w:rPr>
        <w:t>》</w:t>
      </w:r>
      <w:r>
        <w:rPr>
          <w:rFonts w:ascii="Arial" w:eastAsia="宋体" w:hAnsi="Arial" w:cs="Arial"/>
          <w:color w:val="222222"/>
          <w:sz w:val="24"/>
          <w:szCs w:val="24"/>
        </w:rPr>
        <w:t>[2]</w:t>
      </w:r>
      <w:r>
        <w:rPr>
          <w:rFonts w:ascii="Arial" w:eastAsia="宋体" w:hAnsi="Arial" w:cs="Arial"/>
          <w:color w:val="222222"/>
          <w:sz w:val="24"/>
          <w:szCs w:val="24"/>
        </w:rPr>
        <w:t>。</w:t>
      </w:r>
      <w:r>
        <w:rPr>
          <w:rFonts w:ascii="Arial" w:eastAsia="宋体" w:hAnsi="Arial" w:cs="Arial"/>
          <w:color w:val="222222"/>
          <w:sz w:val="24"/>
          <w:szCs w:val="24"/>
        </w:rPr>
        <w:t>Attention</w:t>
      </w:r>
      <w:r>
        <w:rPr>
          <w:rFonts w:ascii="Arial" w:eastAsia="宋体" w:hAnsi="Arial" w:cs="Arial"/>
          <w:color w:val="222222"/>
          <w:sz w:val="24"/>
          <w:szCs w:val="24"/>
        </w:rPr>
        <w:t>和</w:t>
      </w:r>
      <w:r>
        <w:rPr>
          <w:rFonts w:ascii="Arial" w:eastAsia="宋体" w:hAnsi="Arial" w:cs="Arial"/>
          <w:color w:val="222222"/>
          <w:sz w:val="24"/>
          <w:szCs w:val="24"/>
        </w:rPr>
        <w:t>IFS</w:t>
      </w:r>
      <w:r>
        <w:rPr>
          <w:rFonts w:ascii="Arial" w:eastAsia="宋体" w:hAnsi="Arial" w:cs="Arial"/>
          <w:color w:val="222222"/>
          <w:sz w:val="24"/>
          <w:szCs w:val="24"/>
        </w:rPr>
        <w:t>表面上看都是一种分配权重的机制，只是二者的目的不同。虽然</w:t>
      </w:r>
      <w:r>
        <w:rPr>
          <w:rFonts w:ascii="Arial" w:eastAsia="宋体" w:hAnsi="Arial" w:cs="Arial"/>
          <w:color w:val="222222"/>
          <w:sz w:val="24"/>
          <w:szCs w:val="24"/>
        </w:rPr>
        <w:t>Attention</w:t>
      </w:r>
      <w:r>
        <w:rPr>
          <w:rFonts w:ascii="Arial" w:eastAsia="宋体" w:hAnsi="Arial" w:cs="Arial"/>
          <w:color w:val="222222"/>
          <w:sz w:val="24"/>
          <w:szCs w:val="24"/>
        </w:rPr>
        <w:t>并不一定具备可解释性，但也许可以结合</w:t>
      </w:r>
      <w:r>
        <w:rPr>
          <w:rFonts w:ascii="Arial" w:eastAsia="宋体" w:hAnsi="Arial" w:cs="Arial"/>
          <w:color w:val="222222"/>
          <w:sz w:val="24"/>
          <w:szCs w:val="24"/>
        </w:rPr>
        <w:t>IFS</w:t>
      </w:r>
      <w:r>
        <w:rPr>
          <w:rFonts w:ascii="Arial" w:eastAsia="宋体" w:hAnsi="Arial" w:cs="Arial"/>
          <w:color w:val="222222"/>
          <w:sz w:val="24"/>
          <w:szCs w:val="24"/>
        </w:rPr>
        <w:t>和</w:t>
      </w:r>
      <w:r>
        <w:rPr>
          <w:rFonts w:ascii="Arial" w:eastAsia="宋体" w:hAnsi="Arial" w:cs="Arial"/>
          <w:color w:val="222222"/>
          <w:sz w:val="24"/>
          <w:szCs w:val="24"/>
        </w:rPr>
        <w:t>Attention</w:t>
      </w:r>
      <w:r>
        <w:rPr>
          <w:rFonts w:ascii="Arial" w:eastAsia="宋体" w:hAnsi="Arial" w:cs="Arial"/>
          <w:color w:val="222222"/>
          <w:sz w:val="24"/>
          <w:szCs w:val="24"/>
        </w:rPr>
        <w:t>的共通之处去指导去建立一个本身就具有可解释性的复杂网络。而不是需要依赖一些黑盒解释方法。用黑盒解释黑盒是需要比较严谨的推导的，没有经过严谨推导的解释模型只能给予有限的</w:t>
      </w:r>
      <w:r>
        <w:rPr>
          <w:rFonts w:ascii="Arial" w:eastAsia="宋体" w:hAnsi="Arial" w:cs="Arial"/>
          <w:color w:val="222222"/>
          <w:sz w:val="24"/>
          <w:szCs w:val="24"/>
        </w:rPr>
        <w:lastRenderedPageBreak/>
        <w:t>信任，一个例子是发表在</w:t>
      </w:r>
      <w:r>
        <w:rPr>
          <w:rFonts w:ascii="Arial" w:eastAsia="宋体" w:hAnsi="Arial" w:cs="Arial"/>
          <w:color w:val="222222"/>
          <w:sz w:val="24"/>
          <w:szCs w:val="24"/>
        </w:rPr>
        <w:t>NIPS 2018</w:t>
      </w:r>
      <w:r>
        <w:rPr>
          <w:rFonts w:ascii="Arial" w:eastAsia="宋体" w:hAnsi="Arial" w:cs="Arial"/>
          <w:color w:val="222222"/>
          <w:sz w:val="24"/>
          <w:szCs w:val="24"/>
        </w:rPr>
        <w:t>的《</w:t>
      </w:r>
      <w:r>
        <w:rPr>
          <w:rFonts w:ascii="Arial" w:eastAsia="宋体" w:hAnsi="Arial" w:cs="Arial"/>
          <w:color w:val="222222"/>
          <w:sz w:val="24"/>
          <w:szCs w:val="24"/>
        </w:rPr>
        <w:t>Sanity Checks for Saliency Maps</w:t>
      </w:r>
      <w:r>
        <w:rPr>
          <w:rFonts w:ascii="Arial" w:eastAsia="宋体" w:hAnsi="Arial" w:cs="Arial"/>
          <w:color w:val="222222"/>
          <w:sz w:val="24"/>
          <w:szCs w:val="24"/>
        </w:rPr>
        <w:t>》</w:t>
      </w:r>
      <w:r>
        <w:rPr>
          <w:rFonts w:ascii="Arial" w:eastAsia="宋体" w:hAnsi="Arial" w:cs="Arial"/>
          <w:color w:val="222222"/>
          <w:sz w:val="24"/>
          <w:szCs w:val="24"/>
        </w:rPr>
        <w:t>[3]</w:t>
      </w:r>
      <w:r>
        <w:rPr>
          <w:rFonts w:ascii="Arial" w:eastAsia="宋体" w:hAnsi="Arial" w:cs="Arial"/>
          <w:color w:val="222222"/>
          <w:sz w:val="24"/>
          <w:szCs w:val="24"/>
        </w:rPr>
        <w:t>就证明了一些广泛使用的</w:t>
      </w:r>
      <w:r>
        <w:rPr>
          <w:rFonts w:ascii="Arial" w:eastAsia="宋体" w:hAnsi="Arial" w:cs="Arial"/>
          <w:color w:val="222222"/>
          <w:sz w:val="24"/>
          <w:szCs w:val="24"/>
        </w:rPr>
        <w:t>saliency method</w:t>
      </w:r>
      <w:r>
        <w:rPr>
          <w:rFonts w:ascii="Arial" w:eastAsia="宋体" w:hAnsi="Arial" w:cs="Arial"/>
          <w:color w:val="222222"/>
          <w:sz w:val="24"/>
          <w:szCs w:val="24"/>
        </w:rPr>
        <w:t>是独立于训练数据和模型，这会导致在某些任务上的失效。</w:t>
      </w:r>
    </w:p>
    <w:p w14:paraId="0C89B30D" w14:textId="77777777" w:rsidR="000C4006" w:rsidRDefault="00EA1C8D">
      <w:pPr>
        <w:outlineLvl w:val="1"/>
      </w:pPr>
      <w:r>
        <w:rPr>
          <w:rFonts w:ascii="Open Sans" w:eastAsia="宋体" w:hAnsi="Open Sans" w:cs="Open Sans"/>
          <w:b/>
          <w:bCs/>
          <w:color w:val="222222"/>
          <w:sz w:val="32"/>
          <w:szCs w:val="32"/>
        </w:rPr>
        <w:t>相关资料：</w:t>
      </w:r>
    </w:p>
    <w:p w14:paraId="19A6C088" w14:textId="77777777" w:rsidR="000C4006" w:rsidRDefault="00EA1C8D">
      <w:r>
        <w:rPr>
          <w:rFonts w:ascii="Segoe UI Emoji" w:eastAsia="宋体" w:hAnsi="Segoe UI Emoji" w:cs="Arial"/>
          <w:color w:val="222222"/>
          <w:spacing w:val="4"/>
          <w:sz w:val="24"/>
          <w:szCs w:val="24"/>
        </w:rPr>
        <w:t>[1] </w:t>
      </w:r>
      <w:hyperlink r:id="rId68">
        <w:r>
          <w:rPr>
            <w:rStyle w:val="Internet"/>
            <w:rFonts w:ascii="Segoe UI Emoji" w:eastAsia="宋体" w:hAnsi="Segoe UI Emoji" w:cs="Arial"/>
            <w:color w:val="5C8EC6"/>
            <w:spacing w:val="4"/>
            <w:sz w:val="24"/>
            <w:szCs w:val="24"/>
          </w:rPr>
          <w:t>https://www.jiqizhixin.com/articles/2019-10-30-9</w:t>
        </w:r>
      </w:hyperlink>
      <w:r>
        <w:rPr>
          <w:rFonts w:ascii="Segoe UI Emoji" w:eastAsia="宋体" w:hAnsi="Segoe UI Emoji" w:cs="Arial"/>
          <w:color w:val="222222"/>
          <w:spacing w:val="4"/>
          <w:sz w:val="24"/>
          <w:szCs w:val="24"/>
        </w:rPr>
        <w:br/>
        <w:t>[2] Sarthak Jain and Byron C Wallace. 2019. Attention is not Explanation. In </w:t>
      </w:r>
      <w:r>
        <w:rPr>
          <w:rFonts w:ascii="Segoe UI Emoji" w:eastAsia="宋体" w:hAnsi="Segoe UI Emoji" w:cs="Arial"/>
          <w:i/>
          <w:iCs/>
          <w:color w:val="222222"/>
          <w:spacing w:val="4"/>
          <w:sz w:val="24"/>
          <w:szCs w:val="24"/>
        </w:rPr>
        <w:t>Proceedings of the 2019 Conference of the North American Chapter of the Association for Computational Linguistics: Human Language Technologies, Volume 1 (Long and Short Papers)</w:t>
      </w:r>
      <w:r>
        <w:rPr>
          <w:rFonts w:ascii="Segoe UI Emoji" w:eastAsia="宋体" w:hAnsi="Segoe UI Emoji" w:cs="Arial"/>
          <w:color w:val="222222"/>
          <w:spacing w:val="4"/>
          <w:sz w:val="24"/>
          <w:szCs w:val="24"/>
        </w:rPr>
        <w:t>. 3543–3556.</w:t>
      </w:r>
      <w:r>
        <w:rPr>
          <w:rFonts w:ascii="Segoe UI Emoji" w:eastAsia="宋体" w:hAnsi="Segoe UI Emoji" w:cs="Arial"/>
          <w:color w:val="222222"/>
          <w:spacing w:val="4"/>
          <w:sz w:val="24"/>
          <w:szCs w:val="24"/>
        </w:rPr>
        <w:br/>
        <w:t>[3] Julius Adebayo, Justin Gilmer, Michael Muelly, Ian Goodfellow, Moritz Hardt, and Been Kim. 2018. Sanity checks for saliency maps. In </w:t>
      </w:r>
      <w:r>
        <w:rPr>
          <w:rFonts w:ascii="Segoe UI Emoji" w:eastAsia="宋体" w:hAnsi="Segoe UI Emoji" w:cs="Arial"/>
          <w:i/>
          <w:iCs/>
          <w:color w:val="222222"/>
          <w:spacing w:val="4"/>
          <w:sz w:val="24"/>
          <w:szCs w:val="24"/>
        </w:rPr>
        <w:t>Advances in Neural Information Processing Systems</w:t>
      </w:r>
      <w:r>
        <w:rPr>
          <w:rFonts w:ascii="Segoe UI Emoji" w:eastAsia="宋体" w:hAnsi="Segoe UI Emoji" w:cs="Arial"/>
          <w:color w:val="222222"/>
          <w:spacing w:val="4"/>
          <w:sz w:val="24"/>
          <w:szCs w:val="24"/>
        </w:rPr>
        <w:t>. 9505–9515.</w:t>
      </w:r>
    </w:p>
    <w:sectPr w:rsidR="000C4006">
      <w:pgSz w:w="11906" w:h="16838"/>
      <w:pgMar w:top="1440" w:right="1800" w:bottom="1440" w:left="1800" w:header="0" w:footer="0" w:gutter="0"/>
      <w:cols w:space="720"/>
      <w:formProt w:val="0"/>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Liberation Mono">
    <w:altName w:val="Courier New"/>
    <w:charset w:val="01"/>
    <w:family w:val="modern"/>
    <w:pitch w:val="fixed"/>
  </w:font>
  <w:font w:name="Nimbus Mono 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800000AF" w:usb1="40006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96540"/>
    <w:multiLevelType w:val="multilevel"/>
    <w:tmpl w:val="059EE8A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B880233"/>
    <w:multiLevelType w:val="multilevel"/>
    <w:tmpl w:val="FAC4ED7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10DC0615"/>
    <w:multiLevelType w:val="multilevel"/>
    <w:tmpl w:val="2A6CCE54"/>
    <w:lvl w:ilvl="0">
      <w:start w:val="1"/>
      <w:numFmt w:val="bullet"/>
      <w:lvlText w:val=""/>
      <w:lvlJc w:val="left"/>
      <w:pPr>
        <w:tabs>
          <w:tab w:val="num" w:pos="540"/>
        </w:tabs>
        <w:ind w:left="540" w:hanging="360"/>
      </w:pPr>
      <w:rPr>
        <w:rFonts w:ascii="Symbol" w:hAnsi="Symbol" w:cs="Symbol" w:hint="default"/>
        <w:sz w:val="24"/>
      </w:rPr>
    </w:lvl>
    <w:lvl w:ilvl="1">
      <w:start w:val="1"/>
      <w:numFmt w:val="bullet"/>
      <w:lvlText w:val="o"/>
      <w:lvlJc w:val="left"/>
      <w:pPr>
        <w:tabs>
          <w:tab w:val="num" w:pos="1260"/>
        </w:tabs>
        <w:ind w:left="1260" w:hanging="360"/>
      </w:pPr>
      <w:rPr>
        <w:rFonts w:ascii="Courier New" w:hAnsi="Courier New" w:cs="Courier New" w:hint="default"/>
        <w:sz w:val="20"/>
      </w:rPr>
    </w:lvl>
    <w:lvl w:ilvl="2">
      <w:start w:val="1"/>
      <w:numFmt w:val="bullet"/>
      <w:lvlText w:val=""/>
      <w:lvlJc w:val="left"/>
      <w:pPr>
        <w:tabs>
          <w:tab w:val="num" w:pos="1980"/>
        </w:tabs>
        <w:ind w:left="1980" w:hanging="360"/>
      </w:pPr>
      <w:rPr>
        <w:rFonts w:ascii="Wingdings" w:hAnsi="Wingdings" w:cs="Wingdings" w:hint="default"/>
        <w:sz w:val="20"/>
      </w:rPr>
    </w:lvl>
    <w:lvl w:ilvl="3">
      <w:start w:val="1"/>
      <w:numFmt w:val="bullet"/>
      <w:lvlText w:val=""/>
      <w:lvlJc w:val="left"/>
      <w:pPr>
        <w:tabs>
          <w:tab w:val="num" w:pos="2700"/>
        </w:tabs>
        <w:ind w:left="2700" w:hanging="360"/>
      </w:pPr>
      <w:rPr>
        <w:rFonts w:ascii="Wingdings" w:hAnsi="Wingdings" w:cs="Wingdings" w:hint="default"/>
        <w:sz w:val="20"/>
      </w:rPr>
    </w:lvl>
    <w:lvl w:ilvl="4">
      <w:start w:val="1"/>
      <w:numFmt w:val="bullet"/>
      <w:lvlText w:val=""/>
      <w:lvlJc w:val="left"/>
      <w:pPr>
        <w:tabs>
          <w:tab w:val="num" w:pos="3420"/>
        </w:tabs>
        <w:ind w:left="3420" w:hanging="360"/>
      </w:pPr>
      <w:rPr>
        <w:rFonts w:ascii="Wingdings" w:hAnsi="Wingdings" w:cs="Wingdings" w:hint="default"/>
        <w:sz w:val="20"/>
      </w:rPr>
    </w:lvl>
    <w:lvl w:ilvl="5">
      <w:start w:val="1"/>
      <w:numFmt w:val="bullet"/>
      <w:lvlText w:val=""/>
      <w:lvlJc w:val="left"/>
      <w:pPr>
        <w:tabs>
          <w:tab w:val="num" w:pos="4140"/>
        </w:tabs>
        <w:ind w:left="4140" w:hanging="360"/>
      </w:pPr>
      <w:rPr>
        <w:rFonts w:ascii="Wingdings" w:hAnsi="Wingdings" w:cs="Wingdings" w:hint="default"/>
        <w:sz w:val="20"/>
      </w:rPr>
    </w:lvl>
    <w:lvl w:ilvl="6">
      <w:start w:val="1"/>
      <w:numFmt w:val="bullet"/>
      <w:lvlText w:val=""/>
      <w:lvlJc w:val="left"/>
      <w:pPr>
        <w:tabs>
          <w:tab w:val="num" w:pos="4860"/>
        </w:tabs>
        <w:ind w:left="4860" w:hanging="360"/>
      </w:pPr>
      <w:rPr>
        <w:rFonts w:ascii="Wingdings" w:hAnsi="Wingdings" w:cs="Wingdings" w:hint="default"/>
        <w:sz w:val="20"/>
      </w:rPr>
    </w:lvl>
    <w:lvl w:ilvl="7">
      <w:start w:val="1"/>
      <w:numFmt w:val="bullet"/>
      <w:lvlText w:val=""/>
      <w:lvlJc w:val="left"/>
      <w:pPr>
        <w:tabs>
          <w:tab w:val="num" w:pos="5580"/>
        </w:tabs>
        <w:ind w:left="5580" w:hanging="360"/>
      </w:pPr>
      <w:rPr>
        <w:rFonts w:ascii="Wingdings" w:hAnsi="Wingdings" w:cs="Wingdings" w:hint="default"/>
        <w:sz w:val="20"/>
      </w:rPr>
    </w:lvl>
    <w:lvl w:ilvl="8">
      <w:start w:val="1"/>
      <w:numFmt w:val="bullet"/>
      <w:lvlText w:val=""/>
      <w:lvlJc w:val="left"/>
      <w:pPr>
        <w:tabs>
          <w:tab w:val="num" w:pos="6300"/>
        </w:tabs>
        <w:ind w:left="6300" w:hanging="360"/>
      </w:pPr>
      <w:rPr>
        <w:rFonts w:ascii="Wingdings" w:hAnsi="Wingdings" w:cs="Wingdings" w:hint="default"/>
        <w:sz w:val="20"/>
      </w:rPr>
    </w:lvl>
  </w:abstractNum>
  <w:abstractNum w:abstractNumId="3" w15:restartNumberingAfterBreak="0">
    <w:nsid w:val="1A462287"/>
    <w:multiLevelType w:val="multilevel"/>
    <w:tmpl w:val="9E00FB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4A71AD3"/>
    <w:multiLevelType w:val="multilevel"/>
    <w:tmpl w:val="7D70CDC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39BD58E4"/>
    <w:multiLevelType w:val="multilevel"/>
    <w:tmpl w:val="CA14D4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3B2672C4"/>
    <w:multiLevelType w:val="multilevel"/>
    <w:tmpl w:val="4634C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E0B306D"/>
    <w:multiLevelType w:val="multilevel"/>
    <w:tmpl w:val="E51046E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1"/>
  </w:num>
  <w:num w:numId="3">
    <w:abstractNumId w:val="7"/>
  </w:num>
  <w:num w:numId="4">
    <w:abstractNumId w:val="4"/>
  </w:num>
  <w:num w:numId="5">
    <w:abstractNumId w:val="0"/>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06"/>
    <w:rsid w:val="000C4006"/>
    <w:rsid w:val="000E272F"/>
    <w:rsid w:val="00D4738F"/>
    <w:rsid w:val="00EA1C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8712"/>
  <w15:docId w15:val="{EE63E669-C64C-43B9-8D7A-56C68948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1"/>
    </w:rPr>
  </w:style>
  <w:style w:type="paragraph" w:styleId="Heading1">
    <w:name w:val="heading 1"/>
    <w:basedOn w:val="a"/>
    <w:next w:val="Normal"/>
    <w:link w:val="Heading1Char"/>
    <w:uiPriority w:val="9"/>
    <w:qFormat/>
    <w:rsid w:val="004D1231"/>
    <w:pPr>
      <w:keepLines/>
      <w:pBdr>
        <w:bottom w:val="single" w:sz="8" w:space="0" w:color="D9E2F3"/>
      </w:pBdr>
      <w:spacing w:after="200" w:line="300" w:lineRule="auto"/>
      <w:outlineLvl w:val="0"/>
    </w:pPr>
    <w:rPr>
      <w:rFonts w:asciiTheme="majorHAnsi" w:eastAsia="Microsoft YaHei UI" w:hAnsiTheme="majorHAnsi" w:cstheme="majorBidi"/>
      <w:color w:val="4472C4" w:themeColor="accent1"/>
      <w:sz w:val="36"/>
      <w:szCs w:val="36"/>
      <w:lang w:eastAsia="ja-JP"/>
    </w:rPr>
  </w:style>
  <w:style w:type="paragraph" w:styleId="Heading2">
    <w:name w:val="heading 2"/>
    <w:basedOn w:val="a"/>
    <w:next w:val="Normal"/>
    <w:link w:val="Heading2Char"/>
    <w:uiPriority w:val="9"/>
    <w:unhideWhenUsed/>
    <w:qFormat/>
    <w:rsid w:val="004D1231"/>
    <w:pPr>
      <w:keepLines/>
      <w:spacing w:before="120"/>
      <w:outlineLvl w:val="1"/>
    </w:pPr>
    <w:rPr>
      <w:rFonts w:eastAsia="Microsoft YaHei UI"/>
      <w:b/>
      <w:bCs/>
      <w:color w:val="44546A" w:themeColor="text2"/>
      <w:sz w:val="26"/>
      <w:szCs w:val="26"/>
      <w:lang w:eastAsia="ja-JP"/>
    </w:rPr>
  </w:style>
  <w:style w:type="paragraph" w:styleId="Heading3">
    <w:name w:val="heading 3"/>
    <w:basedOn w:val="Normal"/>
    <w:link w:val="Heading3Char"/>
    <w:uiPriority w:val="9"/>
    <w:qFormat/>
    <w:rsid w:val="00C32CC3"/>
    <w:pPr>
      <w:spacing w:beforeAutospacing="1" w:afterAutospacing="1"/>
      <w:outlineLvl w:val="2"/>
    </w:pPr>
    <w:rPr>
      <w:rFonts w:ascii="宋体" w:eastAsia="宋体" w:hAnsi="宋体" w:cs="宋体"/>
      <w:b/>
      <w:bCs/>
      <w:sz w:val="27"/>
      <w:szCs w:val="27"/>
    </w:rPr>
  </w:style>
  <w:style w:type="paragraph" w:styleId="Heading4">
    <w:name w:val="heading 4"/>
    <w:basedOn w:val="Normal"/>
    <w:link w:val="Heading4Char"/>
    <w:uiPriority w:val="9"/>
    <w:qFormat/>
    <w:rsid w:val="00C32CC3"/>
    <w:pPr>
      <w:spacing w:beforeAutospacing="1" w:afterAutospacing="1"/>
      <w:outlineLvl w:val="3"/>
    </w:pPr>
    <w:rPr>
      <w:rFonts w:ascii="宋体" w:eastAsia="宋体" w:hAnsi="宋体" w:cs="宋体"/>
      <w:b/>
      <w:bCs/>
      <w:sz w:val="24"/>
      <w:szCs w:val="24"/>
    </w:rPr>
  </w:style>
  <w:style w:type="paragraph" w:styleId="Heading6">
    <w:name w:val="heading 6"/>
    <w:basedOn w:val="Normal"/>
    <w:link w:val="Heading6Char"/>
    <w:uiPriority w:val="9"/>
    <w:qFormat/>
    <w:rsid w:val="00C32CC3"/>
    <w:pPr>
      <w:spacing w:beforeAutospacing="1" w:afterAutospacing="1"/>
      <w:outlineLvl w:val="5"/>
    </w:pPr>
    <w:rPr>
      <w:rFonts w:ascii="宋体" w:eastAsia="宋体" w:hAnsi="宋体" w:cs="宋体"/>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D1231"/>
    <w:rPr>
      <w:rFonts w:asciiTheme="majorHAnsi" w:eastAsia="Microsoft YaHei UI" w:hAnsiTheme="majorHAnsi" w:cstheme="majorBidi"/>
      <w:color w:val="4472C4" w:themeColor="accent1"/>
      <w:sz w:val="36"/>
      <w:szCs w:val="36"/>
      <w:lang w:eastAsia="ja-JP"/>
    </w:rPr>
  </w:style>
  <w:style w:type="character" w:customStyle="1" w:styleId="Heading2Char">
    <w:name w:val="Heading 2 Char"/>
    <w:basedOn w:val="DefaultParagraphFont"/>
    <w:link w:val="Heading2"/>
    <w:uiPriority w:val="9"/>
    <w:qFormat/>
    <w:rsid w:val="004D1231"/>
    <w:rPr>
      <w:rFonts w:eastAsia="Microsoft YaHei UI"/>
      <w:b/>
      <w:bCs/>
      <w:color w:val="44546A" w:themeColor="text2"/>
      <w:sz w:val="26"/>
      <w:szCs w:val="26"/>
      <w:lang w:eastAsia="ja-JP"/>
    </w:rPr>
  </w:style>
  <w:style w:type="character" w:customStyle="1" w:styleId="Heading3Char">
    <w:name w:val="Heading 3 Char"/>
    <w:basedOn w:val="DefaultParagraphFont"/>
    <w:link w:val="Heading3"/>
    <w:uiPriority w:val="9"/>
    <w:qFormat/>
    <w:rsid w:val="00C32CC3"/>
    <w:rPr>
      <w:rFonts w:ascii="宋体" w:eastAsia="宋体" w:hAnsi="宋体" w:cs="宋体"/>
      <w:b/>
      <w:bCs/>
      <w:sz w:val="27"/>
      <w:szCs w:val="27"/>
    </w:rPr>
  </w:style>
  <w:style w:type="character" w:customStyle="1" w:styleId="Heading4Char">
    <w:name w:val="Heading 4 Char"/>
    <w:basedOn w:val="DefaultParagraphFont"/>
    <w:link w:val="Heading4"/>
    <w:uiPriority w:val="9"/>
    <w:qFormat/>
    <w:rsid w:val="00C32CC3"/>
    <w:rPr>
      <w:rFonts w:ascii="宋体" w:eastAsia="宋体" w:hAnsi="宋体" w:cs="宋体"/>
      <w:b/>
      <w:bCs/>
      <w:sz w:val="24"/>
      <w:szCs w:val="24"/>
    </w:rPr>
  </w:style>
  <w:style w:type="character" w:customStyle="1" w:styleId="Heading6Char">
    <w:name w:val="Heading 6 Char"/>
    <w:basedOn w:val="DefaultParagraphFont"/>
    <w:link w:val="Heading6"/>
    <w:uiPriority w:val="9"/>
    <w:qFormat/>
    <w:rsid w:val="00C32CC3"/>
    <w:rPr>
      <w:rFonts w:ascii="宋体" w:eastAsia="宋体" w:hAnsi="宋体" w:cs="宋体"/>
      <w:b/>
      <w:bCs/>
      <w:sz w:val="15"/>
      <w:szCs w:val="15"/>
    </w:rPr>
  </w:style>
  <w:style w:type="character" w:customStyle="1" w:styleId="headerspan">
    <w:name w:val="header__span"/>
    <w:basedOn w:val="DefaultParagraphFont"/>
    <w:qFormat/>
    <w:rsid w:val="00C32CC3"/>
  </w:style>
  <w:style w:type="character" w:customStyle="1" w:styleId="devslash">
    <w:name w:val="dev__slash"/>
    <w:basedOn w:val="DefaultParagraphFont"/>
    <w:qFormat/>
    <w:rsid w:val="00C32CC3"/>
  </w:style>
  <w:style w:type="character" w:customStyle="1" w:styleId="devtitle">
    <w:name w:val="dev__title"/>
    <w:basedOn w:val="DefaultParagraphFont"/>
    <w:qFormat/>
    <w:rsid w:val="00C32CC3"/>
  </w:style>
  <w:style w:type="character" w:customStyle="1" w:styleId="Internet">
    <w:name w:val="Internet 链接"/>
    <w:basedOn w:val="DefaultParagraphFont"/>
    <w:uiPriority w:val="99"/>
    <w:semiHidden/>
    <w:unhideWhenUsed/>
    <w:rsid w:val="00C32CC3"/>
    <w:rPr>
      <w:color w:val="0000FF"/>
      <w:u w:val="single"/>
    </w:rPr>
  </w:style>
  <w:style w:type="character" w:styleId="FollowedHyperlink">
    <w:name w:val="FollowedHyperlink"/>
    <w:basedOn w:val="DefaultParagraphFont"/>
    <w:uiPriority w:val="99"/>
    <w:semiHidden/>
    <w:unhideWhenUsed/>
    <w:qFormat/>
    <w:rsid w:val="00C32CC3"/>
    <w:rPr>
      <w:color w:val="800080"/>
      <w:u w:val="single"/>
    </w:rPr>
  </w:style>
  <w:style w:type="character" w:customStyle="1" w:styleId="iconfont">
    <w:name w:val="iconfont"/>
    <w:basedOn w:val="DefaultParagraphFont"/>
    <w:qFormat/>
    <w:rsid w:val="00C32CC3"/>
  </w:style>
  <w:style w:type="character" w:styleId="Strong">
    <w:name w:val="Strong"/>
    <w:basedOn w:val="DefaultParagraphFont"/>
    <w:uiPriority w:val="22"/>
    <w:qFormat/>
    <w:rsid w:val="00C32CC3"/>
    <w:rPr>
      <w:b/>
      <w:bCs/>
    </w:rPr>
  </w:style>
  <w:style w:type="character" w:customStyle="1" w:styleId="math">
    <w:name w:val="math"/>
    <w:basedOn w:val="DefaultParagraphFont"/>
    <w:qFormat/>
    <w:rsid w:val="00C32CC3"/>
  </w:style>
  <w:style w:type="character" w:customStyle="1" w:styleId="mathjaxpreview">
    <w:name w:val="mathjax_preview"/>
    <w:basedOn w:val="DefaultParagraphFont"/>
    <w:qFormat/>
    <w:rsid w:val="00C32CC3"/>
  </w:style>
  <w:style w:type="character" w:customStyle="1" w:styleId="mathjax">
    <w:name w:val="mathjax"/>
    <w:basedOn w:val="DefaultParagraphFont"/>
    <w:qFormat/>
    <w:rsid w:val="00C32CC3"/>
  </w:style>
  <w:style w:type="character" w:customStyle="1" w:styleId="mrow">
    <w:name w:val="mrow"/>
    <w:basedOn w:val="DefaultParagraphFont"/>
    <w:qFormat/>
    <w:rsid w:val="00C32CC3"/>
  </w:style>
  <w:style w:type="character" w:customStyle="1" w:styleId="mi">
    <w:name w:val="mi"/>
    <w:basedOn w:val="DefaultParagraphFont"/>
    <w:qFormat/>
    <w:rsid w:val="00C32CC3"/>
  </w:style>
  <w:style w:type="character" w:customStyle="1" w:styleId="mjxassistivemathml">
    <w:name w:val="mjx_assistive_mathml"/>
    <w:basedOn w:val="DefaultParagraphFont"/>
    <w:qFormat/>
    <w:rsid w:val="00C32CC3"/>
  </w:style>
  <w:style w:type="character" w:customStyle="1" w:styleId="msubsup">
    <w:name w:val="msubsup"/>
    <w:basedOn w:val="DefaultParagraphFont"/>
    <w:qFormat/>
    <w:rsid w:val="00C32CC3"/>
  </w:style>
  <w:style w:type="character" w:customStyle="1" w:styleId="mo">
    <w:name w:val="mo"/>
    <w:basedOn w:val="DefaultParagraphFont"/>
    <w:qFormat/>
    <w:rsid w:val="00C32CC3"/>
  </w:style>
  <w:style w:type="character" w:customStyle="1" w:styleId="texatom">
    <w:name w:val="texatom"/>
    <w:basedOn w:val="DefaultParagraphFont"/>
    <w:qFormat/>
    <w:rsid w:val="00C32CC3"/>
  </w:style>
  <w:style w:type="character" w:customStyle="1" w:styleId="munderover">
    <w:name w:val="munderover"/>
    <w:basedOn w:val="DefaultParagraphFont"/>
    <w:qFormat/>
    <w:rsid w:val="00C32CC3"/>
  </w:style>
  <w:style w:type="character" w:customStyle="1" w:styleId="a0">
    <w:name w:val="强调"/>
    <w:basedOn w:val="DefaultParagraphFont"/>
    <w:uiPriority w:val="20"/>
    <w:qFormat/>
    <w:rsid w:val="00C32CC3"/>
    <w:rPr>
      <w:i/>
      <w:iCs/>
    </w:rPr>
  </w:style>
  <w:style w:type="character" w:customStyle="1" w:styleId="essaysuffix-right-title">
    <w:name w:val="essaysuffix-right-title"/>
    <w:basedOn w:val="DefaultParagraphFont"/>
    <w:qFormat/>
    <w:rsid w:val="00C32CC3"/>
  </w:style>
  <w:style w:type="character" w:customStyle="1" w:styleId="diggnum">
    <w:name w:val="diggnum"/>
    <w:basedOn w:val="DefaultParagraphFont"/>
    <w:qFormat/>
    <w:rsid w:val="00C32CC3"/>
  </w:style>
  <w:style w:type="character" w:customStyle="1" w:styleId="burynum">
    <w:name w:val="burynum"/>
    <w:basedOn w:val="DefaultParagraphFont"/>
    <w:qFormat/>
    <w:rsid w:val="00C32CC3"/>
  </w:style>
  <w:style w:type="character" w:customStyle="1" w:styleId="postmeta">
    <w:name w:val="postmeta"/>
    <w:basedOn w:val="DefaultParagraphFont"/>
    <w:qFormat/>
    <w:rsid w:val="00C32CC3"/>
  </w:style>
  <w:style w:type="character" w:customStyle="1" w:styleId="footer-text-icon">
    <w:name w:val="footer-text-icon"/>
    <w:basedOn w:val="DefaultParagraphFont"/>
    <w:qFormat/>
    <w:rsid w:val="00C32CC3"/>
  </w:style>
  <w:style w:type="character" w:customStyle="1" w:styleId="my-face">
    <w:name w:val="my-face"/>
    <w:basedOn w:val="DefaultParagraphFont"/>
    <w:qFormat/>
    <w:rsid w:val="00C32CC3"/>
  </w:style>
  <w:style w:type="character" w:customStyle="1" w:styleId="sidecatalog-dot">
    <w:name w:val="sidecatalog-dot"/>
    <w:basedOn w:val="DefaultParagraphFont"/>
    <w:qFormat/>
    <w:rsid w:val="00C32CC3"/>
  </w:style>
  <w:style w:type="character" w:customStyle="1" w:styleId="ListLabel1">
    <w:name w:val="ListLabel 1"/>
    <w:qFormat/>
    <w:rPr>
      <w:rFonts w:ascii="Arial" w:hAnsi="Arial"/>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Arial" w:hAnsi="Arial"/>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ascii="Arial" w:hAnsi="Arial"/>
      <w:sz w:val="24"/>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ascii="Arial" w:hAnsi="Arial"/>
      <w:sz w:val="24"/>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rFonts w:ascii="Arial" w:hAnsi="Arial"/>
      <w:sz w:val="24"/>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rFonts w:ascii="Arial" w:hAnsi="Arial"/>
      <w:sz w:val="24"/>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a1">
    <w:name w:val="编号符号"/>
    <w:qFormat/>
  </w:style>
  <w:style w:type="character" w:customStyle="1" w:styleId="ListLabel64">
    <w:name w:val="ListLabel 64"/>
    <w:qFormat/>
    <w:rPr>
      <w:rFonts w:ascii="Arial" w:hAnsi="Arial" w:cs="Symbol"/>
      <w:sz w:val="24"/>
    </w:rPr>
  </w:style>
  <w:style w:type="character" w:customStyle="1" w:styleId="ListLabel65">
    <w:name w:val="ListLabel 65"/>
    <w:qFormat/>
    <w:rPr>
      <w:rFonts w:cs="Courier New"/>
      <w:sz w:val="20"/>
    </w:rPr>
  </w:style>
  <w:style w:type="character" w:customStyle="1" w:styleId="ListLabel66">
    <w:name w:val="ListLabel 66"/>
    <w:qFormat/>
    <w:rPr>
      <w:rFonts w:cs="Wingdings"/>
      <w:sz w:val="20"/>
    </w:rPr>
  </w:style>
  <w:style w:type="character" w:customStyle="1" w:styleId="ListLabel67">
    <w:name w:val="ListLabel 67"/>
    <w:qFormat/>
    <w:rPr>
      <w:rFonts w:cs="Wingdings"/>
      <w:sz w:val="20"/>
    </w:rPr>
  </w:style>
  <w:style w:type="character" w:customStyle="1" w:styleId="ListLabel68">
    <w:name w:val="ListLabel 68"/>
    <w:qFormat/>
    <w:rPr>
      <w:rFonts w:cs="Wingdings"/>
      <w:sz w:val="20"/>
    </w:rPr>
  </w:style>
  <w:style w:type="character" w:customStyle="1" w:styleId="ListLabel69">
    <w:name w:val="ListLabel 69"/>
    <w:qFormat/>
    <w:rPr>
      <w:rFonts w:cs="Wingdings"/>
      <w:sz w:val="20"/>
    </w:rPr>
  </w:style>
  <w:style w:type="character" w:customStyle="1" w:styleId="ListLabel70">
    <w:name w:val="ListLabel 70"/>
    <w:qFormat/>
    <w:rPr>
      <w:rFonts w:cs="Wingdings"/>
      <w:sz w:val="20"/>
    </w:rPr>
  </w:style>
  <w:style w:type="character" w:customStyle="1" w:styleId="ListLabel71">
    <w:name w:val="ListLabel 71"/>
    <w:qFormat/>
    <w:rPr>
      <w:rFonts w:cs="Wingdings"/>
      <w:sz w:val="20"/>
    </w:rPr>
  </w:style>
  <w:style w:type="character" w:customStyle="1" w:styleId="ListLabel72">
    <w:name w:val="ListLabel 72"/>
    <w:qFormat/>
    <w:rPr>
      <w:rFonts w:cs="Wingdings"/>
      <w:sz w:val="20"/>
    </w:rPr>
  </w:style>
  <w:style w:type="character" w:customStyle="1" w:styleId="ListLabel73">
    <w:name w:val="ListLabel 73"/>
    <w:qFormat/>
    <w:rPr>
      <w:rFonts w:ascii="Arial" w:hAnsi="Arial" w:cs="Symbol"/>
      <w:sz w:val="24"/>
    </w:rPr>
  </w:style>
  <w:style w:type="character" w:customStyle="1" w:styleId="ListLabel74">
    <w:name w:val="ListLabel 74"/>
    <w:qFormat/>
    <w:rPr>
      <w:rFonts w:cs="Courier New"/>
      <w:sz w:val="20"/>
    </w:rPr>
  </w:style>
  <w:style w:type="character" w:customStyle="1" w:styleId="ListLabel75">
    <w:name w:val="ListLabel 75"/>
    <w:qFormat/>
    <w:rPr>
      <w:rFonts w:cs="Wingdings"/>
      <w:sz w:val="20"/>
    </w:rPr>
  </w:style>
  <w:style w:type="character" w:customStyle="1" w:styleId="ListLabel76">
    <w:name w:val="ListLabel 76"/>
    <w:qFormat/>
    <w:rPr>
      <w:rFonts w:cs="Wingdings"/>
      <w:sz w:val="20"/>
    </w:rPr>
  </w:style>
  <w:style w:type="character" w:customStyle="1" w:styleId="ListLabel77">
    <w:name w:val="ListLabel 77"/>
    <w:qFormat/>
    <w:rPr>
      <w:rFonts w:cs="Wingdings"/>
      <w:sz w:val="20"/>
    </w:rPr>
  </w:style>
  <w:style w:type="character" w:customStyle="1" w:styleId="ListLabel78">
    <w:name w:val="ListLabel 78"/>
    <w:qFormat/>
    <w:rPr>
      <w:rFonts w:cs="Wingdings"/>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Symbol"/>
      <w:sz w:val="24"/>
    </w:rPr>
  </w:style>
  <w:style w:type="character" w:customStyle="1" w:styleId="ListLabel83">
    <w:name w:val="ListLabel 83"/>
    <w:qFormat/>
    <w:rPr>
      <w:rFonts w:cs="Courier New"/>
      <w:sz w:val="20"/>
    </w:rPr>
  </w:style>
  <w:style w:type="character" w:customStyle="1" w:styleId="ListLabel84">
    <w:name w:val="ListLabel 84"/>
    <w:qFormat/>
    <w:rPr>
      <w:rFonts w:cs="Wingdings"/>
      <w:sz w:val="20"/>
    </w:rPr>
  </w:style>
  <w:style w:type="character" w:customStyle="1" w:styleId="ListLabel85">
    <w:name w:val="ListLabel 85"/>
    <w:qFormat/>
    <w:rPr>
      <w:rFonts w:cs="Wingdings"/>
      <w:sz w:val="20"/>
    </w:rPr>
  </w:style>
  <w:style w:type="character" w:customStyle="1" w:styleId="ListLabel86">
    <w:name w:val="ListLabel 86"/>
    <w:qFormat/>
    <w:rPr>
      <w:rFonts w:cs="Wingdings"/>
      <w:sz w:val="20"/>
    </w:rPr>
  </w:style>
  <w:style w:type="character" w:customStyle="1" w:styleId="ListLabel87">
    <w:name w:val="ListLabel 87"/>
    <w:qFormat/>
    <w:rPr>
      <w:rFonts w:cs="Wingdings"/>
      <w:sz w:val="20"/>
    </w:rPr>
  </w:style>
  <w:style w:type="character" w:customStyle="1" w:styleId="ListLabel88">
    <w:name w:val="ListLabel 88"/>
    <w:qFormat/>
    <w:rPr>
      <w:rFonts w:cs="Wingdings"/>
      <w:sz w:val="20"/>
    </w:rPr>
  </w:style>
  <w:style w:type="character" w:customStyle="1" w:styleId="ListLabel89">
    <w:name w:val="ListLabel 89"/>
    <w:qFormat/>
    <w:rPr>
      <w:rFonts w:cs="Wingdings"/>
      <w:sz w:val="20"/>
    </w:rPr>
  </w:style>
  <w:style w:type="character" w:customStyle="1" w:styleId="ListLabel90">
    <w:name w:val="ListLabel 90"/>
    <w:qFormat/>
    <w:rPr>
      <w:rFonts w:cs="Wingdings"/>
      <w:sz w:val="20"/>
    </w:rPr>
  </w:style>
  <w:style w:type="character" w:customStyle="1" w:styleId="ListLabel91">
    <w:name w:val="ListLabel 91"/>
    <w:qFormat/>
    <w:rPr>
      <w:rFonts w:ascii="Arial" w:hAnsi="Arial" w:cs="Symbol"/>
      <w:sz w:val="24"/>
    </w:rPr>
  </w:style>
  <w:style w:type="character" w:customStyle="1" w:styleId="ListLabel92">
    <w:name w:val="ListLabel 92"/>
    <w:qFormat/>
    <w:rPr>
      <w:rFonts w:cs="Courier New"/>
      <w:sz w:val="20"/>
    </w:rPr>
  </w:style>
  <w:style w:type="character" w:customStyle="1" w:styleId="ListLabel93">
    <w:name w:val="ListLabel 93"/>
    <w:qFormat/>
    <w:rPr>
      <w:rFonts w:cs="Wingdings"/>
      <w:sz w:val="20"/>
    </w:rPr>
  </w:style>
  <w:style w:type="character" w:customStyle="1" w:styleId="ListLabel94">
    <w:name w:val="ListLabel 94"/>
    <w:qFormat/>
    <w:rPr>
      <w:rFonts w:cs="Wingdings"/>
      <w:sz w:val="20"/>
    </w:rPr>
  </w:style>
  <w:style w:type="character" w:customStyle="1" w:styleId="ListLabel95">
    <w:name w:val="ListLabel 95"/>
    <w:qFormat/>
    <w:rPr>
      <w:rFonts w:cs="Wingdings"/>
      <w:sz w:val="20"/>
    </w:rPr>
  </w:style>
  <w:style w:type="character" w:customStyle="1" w:styleId="ListLabel96">
    <w:name w:val="ListLabel 96"/>
    <w:qFormat/>
    <w:rPr>
      <w:rFonts w:cs="Wingdings"/>
      <w:sz w:val="20"/>
    </w:rPr>
  </w:style>
  <w:style w:type="character" w:customStyle="1" w:styleId="ListLabel97">
    <w:name w:val="ListLabel 97"/>
    <w:qFormat/>
    <w:rPr>
      <w:rFonts w:cs="Wingdings"/>
      <w:sz w:val="20"/>
    </w:rPr>
  </w:style>
  <w:style w:type="character" w:customStyle="1" w:styleId="ListLabel98">
    <w:name w:val="ListLabel 98"/>
    <w:qFormat/>
    <w:rPr>
      <w:rFonts w:cs="Wingdings"/>
      <w:sz w:val="20"/>
    </w:rPr>
  </w:style>
  <w:style w:type="character" w:customStyle="1" w:styleId="ListLabel99">
    <w:name w:val="ListLabel 99"/>
    <w:qFormat/>
    <w:rPr>
      <w:rFonts w:cs="Wingdings"/>
      <w:sz w:val="20"/>
    </w:rPr>
  </w:style>
  <w:style w:type="character" w:customStyle="1" w:styleId="ListLabel100">
    <w:name w:val="ListLabel 100"/>
    <w:qFormat/>
    <w:rPr>
      <w:rFonts w:ascii="Arial" w:hAnsi="Arial" w:cs="Symbol"/>
      <w:sz w:val="24"/>
    </w:rPr>
  </w:style>
  <w:style w:type="character" w:customStyle="1" w:styleId="ListLabel101">
    <w:name w:val="ListLabel 101"/>
    <w:qFormat/>
    <w:rPr>
      <w:rFonts w:cs="Courier New"/>
      <w:sz w:val="20"/>
    </w:rPr>
  </w:style>
  <w:style w:type="character" w:customStyle="1" w:styleId="ListLabel102">
    <w:name w:val="ListLabel 102"/>
    <w:qFormat/>
    <w:rPr>
      <w:rFonts w:cs="Wingdings"/>
      <w:sz w:val="20"/>
    </w:rPr>
  </w:style>
  <w:style w:type="character" w:customStyle="1" w:styleId="ListLabel103">
    <w:name w:val="ListLabel 103"/>
    <w:qFormat/>
    <w:rPr>
      <w:rFonts w:cs="Wingdings"/>
      <w:sz w:val="20"/>
    </w:rPr>
  </w:style>
  <w:style w:type="character" w:customStyle="1" w:styleId="ListLabel104">
    <w:name w:val="ListLabel 104"/>
    <w:qFormat/>
    <w:rPr>
      <w:rFonts w:cs="Wingdings"/>
      <w:sz w:val="20"/>
    </w:rPr>
  </w:style>
  <w:style w:type="character" w:customStyle="1" w:styleId="ListLabel105">
    <w:name w:val="ListLabel 105"/>
    <w:qFormat/>
    <w:rPr>
      <w:rFonts w:cs="Wingdings"/>
      <w:sz w:val="20"/>
    </w:rPr>
  </w:style>
  <w:style w:type="character" w:customStyle="1" w:styleId="ListLabel106">
    <w:name w:val="ListLabel 106"/>
    <w:qFormat/>
    <w:rPr>
      <w:rFonts w:cs="Wingdings"/>
      <w:sz w:val="20"/>
    </w:rPr>
  </w:style>
  <w:style w:type="character" w:customStyle="1" w:styleId="ListLabel107">
    <w:name w:val="ListLabel 107"/>
    <w:qFormat/>
    <w:rPr>
      <w:rFonts w:cs="Wingdings"/>
      <w:sz w:val="20"/>
    </w:rPr>
  </w:style>
  <w:style w:type="character" w:customStyle="1" w:styleId="ListLabel108">
    <w:name w:val="ListLabel 108"/>
    <w:qFormat/>
    <w:rPr>
      <w:rFonts w:cs="Wingdings"/>
      <w:sz w:val="20"/>
    </w:rPr>
  </w:style>
  <w:style w:type="character" w:customStyle="1" w:styleId="ListLabel109">
    <w:name w:val="ListLabel 109"/>
    <w:qFormat/>
    <w:rPr>
      <w:rFonts w:ascii="Arial" w:hAnsi="Arial" w:cs="Symbol"/>
      <w:sz w:val="24"/>
    </w:rPr>
  </w:style>
  <w:style w:type="character" w:customStyle="1" w:styleId="ListLabel110">
    <w:name w:val="ListLabel 110"/>
    <w:qFormat/>
    <w:rPr>
      <w:rFonts w:cs="Courier New"/>
      <w:sz w:val="20"/>
    </w:rPr>
  </w:style>
  <w:style w:type="character" w:customStyle="1" w:styleId="ListLabel111">
    <w:name w:val="ListLabel 111"/>
    <w:qFormat/>
    <w:rPr>
      <w:rFonts w:cs="Wingdings"/>
      <w:sz w:val="20"/>
    </w:rPr>
  </w:style>
  <w:style w:type="character" w:customStyle="1" w:styleId="ListLabel112">
    <w:name w:val="ListLabel 112"/>
    <w:qFormat/>
    <w:rPr>
      <w:rFonts w:cs="Wingdings"/>
      <w:sz w:val="20"/>
    </w:rPr>
  </w:style>
  <w:style w:type="character" w:customStyle="1" w:styleId="ListLabel113">
    <w:name w:val="ListLabel 113"/>
    <w:qFormat/>
    <w:rPr>
      <w:rFonts w:cs="Wingdings"/>
      <w:sz w:val="20"/>
    </w:rPr>
  </w:style>
  <w:style w:type="character" w:customStyle="1" w:styleId="ListLabel114">
    <w:name w:val="ListLabel 114"/>
    <w:qFormat/>
    <w:rPr>
      <w:rFonts w:cs="Wingdings"/>
      <w:sz w:val="20"/>
    </w:rPr>
  </w:style>
  <w:style w:type="character" w:customStyle="1" w:styleId="ListLabel115">
    <w:name w:val="ListLabel 115"/>
    <w:qFormat/>
    <w:rPr>
      <w:rFonts w:cs="Wingdings"/>
      <w:sz w:val="20"/>
    </w:rPr>
  </w:style>
  <w:style w:type="character" w:customStyle="1" w:styleId="ListLabel116">
    <w:name w:val="ListLabel 116"/>
    <w:qFormat/>
    <w:rPr>
      <w:rFonts w:cs="Wingdings"/>
      <w:sz w:val="20"/>
    </w:rPr>
  </w:style>
  <w:style w:type="character" w:customStyle="1" w:styleId="ListLabel117">
    <w:name w:val="ListLabel 117"/>
    <w:qFormat/>
    <w:rPr>
      <w:rFonts w:cs="Wingdings"/>
      <w:sz w:val="20"/>
    </w:rPr>
  </w:style>
  <w:style w:type="character" w:customStyle="1" w:styleId="a2">
    <w:name w:val="项目符号"/>
    <w:qFormat/>
    <w:rPr>
      <w:rFonts w:ascii="OpenSymbol" w:eastAsia="OpenSymbol" w:hAnsi="OpenSymbol" w:cs="OpenSymbol"/>
    </w:rPr>
  </w:style>
  <w:style w:type="character" w:customStyle="1" w:styleId="a3">
    <w:name w:val="特别强调"/>
    <w:qFormat/>
    <w:rPr>
      <w:b/>
      <w:bCs/>
    </w:rPr>
  </w:style>
  <w:style w:type="character" w:customStyle="1" w:styleId="a4">
    <w:name w:val="源文本"/>
    <w:qFormat/>
    <w:rPr>
      <w:rFonts w:ascii="Liberation Mono" w:eastAsia="Nimbus Mono L" w:hAnsi="Liberation Mono" w:cs="Liberation Mono"/>
    </w:rPr>
  </w:style>
  <w:style w:type="paragraph" w:customStyle="1" w:styleId="a">
    <w:name w:val="标题"/>
    <w:basedOn w:val="Normal"/>
    <w:next w:val="BodyText"/>
    <w:qFormat/>
    <w:pPr>
      <w:keepNext/>
      <w:spacing w:before="240" w:after="120"/>
    </w:pPr>
    <w:rPr>
      <w:rFonts w:ascii="Liberation Sans" w:eastAsia="Noto Sans CJK SC Regular" w:hAnsi="Liberation Sans" w:cs="Noto Sans CJK SC Regular"/>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a5">
    <w:name w:val="索引"/>
    <w:basedOn w:val="Normal"/>
    <w:qFormat/>
    <w:pPr>
      <w:suppressLineNumbers/>
    </w:pPr>
  </w:style>
  <w:style w:type="paragraph" w:customStyle="1" w:styleId="msonormal0">
    <w:name w:val="msonormal"/>
    <w:basedOn w:val="Normal"/>
    <w:qFormat/>
    <w:rsid w:val="00C32CC3"/>
    <w:pPr>
      <w:spacing w:beforeAutospacing="1" w:afterAutospacing="1"/>
    </w:pPr>
    <w:rPr>
      <w:rFonts w:ascii="宋体" w:eastAsia="宋体" w:hAnsi="宋体" w:cs="宋体"/>
      <w:sz w:val="24"/>
      <w:szCs w:val="24"/>
    </w:rPr>
  </w:style>
  <w:style w:type="paragraph" w:styleId="NormalWeb">
    <w:name w:val="Normal (Web)"/>
    <w:basedOn w:val="Normal"/>
    <w:uiPriority w:val="99"/>
    <w:semiHidden/>
    <w:unhideWhenUsed/>
    <w:qFormat/>
    <w:rsid w:val="00C32CC3"/>
    <w:pPr>
      <w:spacing w:beforeAutospacing="1" w:afterAutospacing="1"/>
    </w:pPr>
    <w:rPr>
      <w:rFonts w:ascii="宋体" w:eastAsia="宋体" w:hAnsi="宋体" w:cs="宋体"/>
      <w:sz w:val="24"/>
      <w:szCs w:val="24"/>
    </w:rPr>
  </w:style>
  <w:style w:type="paragraph" w:customStyle="1" w:styleId="essaysuffix-eof">
    <w:name w:val="essaysuffix-eof"/>
    <w:basedOn w:val="Normal"/>
    <w:qFormat/>
    <w:rsid w:val="00C32CC3"/>
    <w:pPr>
      <w:spacing w:beforeAutospacing="1" w:afterAutospacing="1"/>
    </w:pPr>
    <w:rPr>
      <w:rFonts w:ascii="宋体" w:eastAsia="宋体" w:hAnsi="宋体" w:cs="宋体"/>
      <w:sz w:val="24"/>
      <w:szCs w:val="24"/>
    </w:rPr>
  </w:style>
  <w:style w:type="paragraph" w:customStyle="1" w:styleId="article-info">
    <w:name w:val="article-info"/>
    <w:basedOn w:val="Normal"/>
    <w:qFormat/>
    <w:rsid w:val="00C32CC3"/>
    <w:pPr>
      <w:spacing w:beforeAutospacing="1" w:afterAutospacing="1"/>
    </w:pPr>
    <w:rPr>
      <w:rFonts w:ascii="宋体" w:eastAsia="宋体" w:hAnsi="宋体" w:cs="宋体"/>
      <w:sz w:val="24"/>
      <w:szCs w:val="24"/>
    </w:rPr>
  </w:style>
  <w:style w:type="paragraph" w:customStyle="1" w:styleId="article-info-text">
    <w:name w:val="article-info-text"/>
    <w:basedOn w:val="Normal"/>
    <w:qFormat/>
    <w:rsid w:val="00C32CC3"/>
    <w:pPr>
      <w:spacing w:beforeAutospacing="1" w:afterAutospacing="1"/>
    </w:pPr>
    <w:rPr>
      <w:rFonts w:ascii="宋体" w:eastAsia="宋体" w:hAnsi="宋体" w:cs="宋体"/>
      <w:sz w:val="24"/>
      <w:szCs w:val="24"/>
    </w:rPr>
  </w:style>
  <w:style w:type="paragraph" w:customStyle="1" w:styleId="h2offset">
    <w:name w:val="h2offset"/>
    <w:basedOn w:val="Normal"/>
    <w:qFormat/>
    <w:rsid w:val="00C32CC3"/>
    <w:pPr>
      <w:spacing w:beforeAutospacing="1"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ran.r-project.org/package=Cairo" TargetMode="External"/><Relationship Id="rId21" Type="http://schemas.openxmlformats.org/officeDocument/2006/relationships/image" Target="media/image17.png"/><Relationship Id="rId42" Type="http://schemas.openxmlformats.org/officeDocument/2006/relationships/hyperlink" Target="https://cran.r-project.org/package=lubridate" TargetMode="External"/><Relationship Id="rId47" Type="http://schemas.openxmlformats.org/officeDocument/2006/relationships/hyperlink" Target="https://cran.r-project.org/package=mmpf" TargetMode="External"/><Relationship Id="rId63" Type="http://schemas.openxmlformats.org/officeDocument/2006/relationships/hyperlink" Target="https://cran.r-project.org/package=tidyr" TargetMode="External"/><Relationship Id="rId68" Type="http://schemas.openxmlformats.org/officeDocument/2006/relationships/hyperlink" Target="https://www.jiqizhixin.com/articles/2019-10-30-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cran.r-project.org/package=devtools" TargetMode="External"/><Relationship Id="rId11" Type="http://schemas.openxmlformats.org/officeDocument/2006/relationships/image" Target="media/image7.png"/><Relationship Id="rId24" Type="http://schemas.openxmlformats.org/officeDocument/2006/relationships/hyperlink" Target="https://cran.r-project.org/package=arules" TargetMode="External"/><Relationship Id="rId32" Type="http://schemas.openxmlformats.org/officeDocument/2006/relationships/hyperlink" Target="https://cran.r-project.org/package=e1071" TargetMode="External"/><Relationship Id="rId37" Type="http://schemas.openxmlformats.org/officeDocument/2006/relationships/hyperlink" Target="https://cran.r-project.org/package=iml" TargetMode="External"/><Relationship Id="rId40" Type="http://schemas.openxmlformats.org/officeDocument/2006/relationships/hyperlink" Target="https://cran.r-project.org/package=jtools" TargetMode="External"/><Relationship Id="rId45" Type="http://schemas.openxmlformats.org/officeDocument/2006/relationships/hyperlink" Target="https://cran.r-project.org/package=mlbench" TargetMode="External"/><Relationship Id="rId53" Type="http://schemas.openxmlformats.org/officeDocument/2006/relationships/hyperlink" Target="https://cran.r-project.org/package=pre" TargetMode="External"/><Relationship Id="rId58" Type="http://schemas.openxmlformats.org/officeDocument/2006/relationships/hyperlink" Target="https://cran.r-project.org/package=roxygen2" TargetMode="External"/><Relationship Id="rId66" Type="http://schemas.openxmlformats.org/officeDocument/2006/relationships/hyperlink" Target="https://cran.r-project.org/package=xgboost" TargetMode="External"/><Relationship Id="rId5" Type="http://schemas.openxmlformats.org/officeDocument/2006/relationships/image" Target="media/image1.png"/><Relationship Id="rId61" Type="http://schemas.openxmlformats.org/officeDocument/2006/relationships/hyperlink" Target="https://cran.r-project.org/package=shiny"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cran.r-project.org/package=caret" TargetMode="External"/><Relationship Id="rId30" Type="http://schemas.openxmlformats.org/officeDocument/2006/relationships/hyperlink" Target="https://cran.r-project.org/package=dplyr" TargetMode="External"/><Relationship Id="rId35" Type="http://schemas.openxmlformats.org/officeDocument/2006/relationships/hyperlink" Target="https://cran.r-project.org/package=gridExtra" TargetMode="External"/><Relationship Id="rId43" Type="http://schemas.openxmlformats.org/officeDocument/2006/relationships/hyperlink" Target="https://cran.r-project.org/package=memoise" TargetMode="External"/><Relationship Id="rId48" Type="http://schemas.openxmlformats.org/officeDocument/2006/relationships/hyperlink" Target="https://cran.r-project.org/package=numDeriv" TargetMode="External"/><Relationship Id="rId56" Type="http://schemas.openxmlformats.org/officeDocument/2006/relationships/hyperlink" Target="https://cran.r-project.org/package=readr" TargetMode="External"/><Relationship Id="rId64" Type="http://schemas.openxmlformats.org/officeDocument/2006/relationships/hyperlink" Target="https://cran.r-project.org/package=tm" TargetMode="External"/><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cran.r-project.org/package=patchwork"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cran.r-project.org/package=bookdown" TargetMode="External"/><Relationship Id="rId33" Type="http://schemas.openxmlformats.org/officeDocument/2006/relationships/hyperlink" Target="https://cran.r-project.org/package=ggplot2" TargetMode="External"/><Relationship Id="rId38" Type="http://schemas.openxmlformats.org/officeDocument/2006/relationships/hyperlink" Target="https://cran.r-project.org/package=interactions" TargetMode="External"/><Relationship Id="rId46" Type="http://schemas.openxmlformats.org/officeDocument/2006/relationships/hyperlink" Target="https://cran.r-project.org/package=mlr" TargetMode="External"/><Relationship Id="rId59" Type="http://schemas.openxmlformats.org/officeDocument/2006/relationships/hyperlink" Target="https://cran.r-project.org/package=rpart" TargetMode="External"/><Relationship Id="rId67" Type="http://schemas.openxmlformats.org/officeDocument/2006/relationships/hyperlink" Target="https://cran.r-project.org/package=yaImpute" TargetMode="External"/><Relationship Id="rId20" Type="http://schemas.openxmlformats.org/officeDocument/2006/relationships/image" Target="media/image16.png"/><Relationship Id="rId41" Type="http://schemas.openxmlformats.org/officeDocument/2006/relationships/hyperlink" Target="https://cran.r-project.org/package=latex2exp" TargetMode="External"/><Relationship Id="rId54" Type="http://schemas.openxmlformats.org/officeDocument/2006/relationships/hyperlink" Target="https://cran.r-project.org/package=R.utils" TargetMode="External"/><Relationship Id="rId62" Type="http://schemas.openxmlformats.org/officeDocument/2006/relationships/hyperlink" Target="https://cran.r-project.org/package=svglite"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cran.r-project.org/package=data.table" TargetMode="External"/><Relationship Id="rId36" Type="http://schemas.openxmlformats.org/officeDocument/2006/relationships/hyperlink" Target="https://cran.r-project.org/package=gridExtra" TargetMode="External"/><Relationship Id="rId49" Type="http://schemas.openxmlformats.org/officeDocument/2006/relationships/hyperlink" Target="https://cran.r-project.org/package=OneR" TargetMode="External"/><Relationship Id="rId57" Type="http://schemas.openxmlformats.org/officeDocument/2006/relationships/hyperlink" Target="https://cran.r-project.org/package=rjson" TargetMode="External"/><Relationship Id="rId10" Type="http://schemas.openxmlformats.org/officeDocument/2006/relationships/image" Target="media/image6.png"/><Relationship Id="rId31" Type="http://schemas.openxmlformats.org/officeDocument/2006/relationships/hyperlink" Target="https://cran.r-project.org/package=DT" TargetMode="External"/><Relationship Id="rId44" Type="http://schemas.openxmlformats.org/officeDocument/2006/relationships/hyperlink" Target="https://cran.r-project.org/package=mgcv" TargetMode="External"/><Relationship Id="rId52" Type="http://schemas.openxmlformats.org/officeDocument/2006/relationships/hyperlink" Target="https://cran.r-project.org/package=png" TargetMode="External"/><Relationship Id="rId60" Type="http://schemas.openxmlformats.org/officeDocument/2006/relationships/hyperlink" Target="https://cran.r-project.org/package=RWeka" TargetMode="External"/><Relationship Id="rId65" Type="http://schemas.openxmlformats.org/officeDocument/2006/relationships/hyperlink" Target="https://cran.r-project.org/package=viridis"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s://cran.r-project.org/package=jpeg" TargetMode="External"/><Relationship Id="rId34" Type="http://schemas.openxmlformats.org/officeDocument/2006/relationships/hyperlink" Target="https://www.r-project.org/" TargetMode="External"/><Relationship Id="rId50" Type="http://schemas.openxmlformats.org/officeDocument/2006/relationships/hyperlink" Target="https://cran.r-project.org/package=partykit" TargetMode="External"/><Relationship Id="rId55" Type="http://schemas.openxmlformats.org/officeDocument/2006/relationships/hyperlink" Target="https://cran.r-project.org/package=randomFores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19</Pages>
  <Words>2704</Words>
  <Characters>15413</Characters>
  <Application>Microsoft Office Word</Application>
  <DocSecurity>0</DocSecurity>
  <Lines>128</Lines>
  <Paragraphs>36</Paragraphs>
  <ScaleCrop>false</ScaleCrop>
  <Company/>
  <LinksUpToDate>false</LinksUpToDate>
  <CharactersWithSpaces>18081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Wenhan Wu</dc:creator>
  <dc:description/>
  <cp:lastModifiedBy>Wenhan Wu</cp:lastModifiedBy>
  <cp:revision>13</cp:revision>
  <dcterms:created xsi:type="dcterms:W3CDTF">2021-09-10T08:28:00Z</dcterms:created>
  <dcterms:modified xsi:type="dcterms:W3CDTF">2021-09-15T14:55:00Z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